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B6D" w:rsidRDefault="00230B6D">
      <w:pPr>
        <w:jc w:val="center"/>
        <w:rPr>
          <w:rFonts w:ascii="?????" w:hAnsi="?????" w:cs="?????"/>
          <w:sz w:val="24"/>
        </w:rPr>
      </w:pPr>
    </w:p>
    <w:p w:rsidR="00230B6D" w:rsidRPr="00B95427" w:rsidRDefault="00230B6D">
      <w:pPr>
        <w:jc w:val="center"/>
        <w:rPr>
          <w:rFonts w:ascii="黑体" w:eastAsia="黑体" w:hAnsi="?????" w:cs="?????"/>
          <w:sz w:val="36"/>
          <w:szCs w:val="36"/>
        </w:rPr>
      </w:pPr>
      <w:r w:rsidRPr="00B95427">
        <w:rPr>
          <w:rFonts w:ascii="黑体" w:eastAsia="黑体" w:hAnsi="宋体" w:cs="宋体" w:hint="eastAsia"/>
          <w:sz w:val="36"/>
          <w:szCs w:val="36"/>
        </w:rPr>
        <w:t>武乡县人力资源和社会保障局</w:t>
      </w:r>
    </w:p>
    <w:p w:rsidR="00230B6D" w:rsidRPr="00B95427" w:rsidRDefault="00230B6D">
      <w:pPr>
        <w:jc w:val="center"/>
        <w:rPr>
          <w:rFonts w:ascii="黑体" w:eastAsia="黑体" w:hAnsi="?????" w:cs="?????"/>
          <w:sz w:val="36"/>
          <w:szCs w:val="36"/>
        </w:rPr>
      </w:pPr>
      <w:r w:rsidRPr="00B95427">
        <w:rPr>
          <w:rFonts w:ascii="黑体" w:eastAsia="黑体" w:hAnsi="宋体" w:cs="宋体" w:hint="eastAsia"/>
          <w:sz w:val="36"/>
          <w:szCs w:val="36"/>
        </w:rPr>
        <w:t>行政执法公示实施办法</w:t>
      </w:r>
    </w:p>
    <w:p w:rsidR="00230B6D" w:rsidRDefault="00230B6D">
      <w:r>
        <w:rPr>
          <w:rFonts w:hint="eastAsia"/>
        </w:rPr>
        <w:t xml:space="preserve">　</w:t>
      </w:r>
      <w:r>
        <w:t xml:space="preserve"> </w:t>
      </w:r>
    </w:p>
    <w:p w:rsidR="00230B6D" w:rsidRDefault="00230B6D">
      <w:pPr>
        <w:rPr>
          <w:sz w:val="15"/>
          <w:szCs w:val="18"/>
        </w:rPr>
      </w:pPr>
    </w:p>
    <w:p w:rsidR="00230B6D" w:rsidRPr="00B95427" w:rsidRDefault="00230B6D" w:rsidP="00B95427">
      <w:pPr>
        <w:spacing w:line="66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第一章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总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则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spacing w:line="66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第一条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为建立和实施行政执法公示制度，促进严格规范公正文明执法，保障和监督行政执法部门履行职责，切实保护公民、法人和其他社会组织的合法权益，根《山西省行政执法信息公示办法》要求，结合本局行政执法工作实际，制定本办法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spacing w:line="66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第二条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本办法适用于全局具有行政执法权，重点是行政许可、行政处罚等行政执法行为的执法部门的公示公开工作。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spacing w:line="66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第三条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公示是指通过一定载体和方式，公示行政执法人员的职责、权限、依据、程序、结果、监督方式等行政执法信息，主动向社会公开，保障行政相对人和社会公众的知情权、参与权、监督权，自觉接受社会监督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spacing w:line="66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第四条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行政执法公示应当坚持公平、公正、合法、及时、准确、便民的原则。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 </w:t>
      </w:r>
    </w:p>
    <w:p w:rsidR="00230B6D" w:rsidRPr="00B95427" w:rsidRDefault="00230B6D" w:rsidP="00B95427">
      <w:pPr>
        <w:spacing w:line="660" w:lineRule="exact"/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第二章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公示公开内容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第一节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事前公开内容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第五条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行政执法事前公开内容包括：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（一）执法主体和人员。公示行政执法部门的名称、管辖范围、执法区域以及所属执法人员姓名、职务、执法证件号码和执法范围等；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（二）执法依据</w:t>
      </w:r>
      <w:bookmarkStart w:id="0" w:name="_GoBack"/>
      <w:bookmarkEnd w:id="0"/>
      <w:r w:rsidRPr="00B95427">
        <w:rPr>
          <w:rFonts w:ascii="仿宋_GB2312" w:eastAsia="仿宋_GB2312" w:hAnsi="仿宋" w:cs="仿宋" w:hint="eastAsia"/>
          <w:sz w:val="30"/>
          <w:szCs w:val="30"/>
        </w:rPr>
        <w:t>。逐项公示行政执法所依据的法律、法规、规章、规范性文件和行政处罚自由裁量权基准等；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（三）执法权限。公示行政许可、行政处罚等职权范围；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（四）执法程序。公示行政执法的相关制度，明确方式、步骤、时限和顺序等具体程序，公示行政执法流程图；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（五）随机抽查事项清单。公示随机抽查事项清单，明确抽查依据、抽查主体、抽查内容、抽查方式、抽查比例、抽查频次等内容；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（六）监督举报。公开接受监督举报部门的地址、邮编、电话、邮箱及受理反馈程序，及时受理公民、法人和其他社会组织对行政执法人员执法行为的举报。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（七）其他需要事前公开的。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第二节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事中公示内容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第六条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人员在进行监督检查、调查取证、告知送达等执法活动时，要佩戴或出示省政府统一印制或经备案的行政执法证件，按规定出具相关执法文书，告知行政相对人执法事由、执法依据、权利义务等内容，并做好说明解释工作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第七条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部门要主动公示本部门行政执法服务指南（执法项目名称、执法类别、执法主体、承办机构、执法依据、执法对象、执法流程、办理时限和收费依据标准等）以及申请材料样本、便民卡等，要明示工作人员单位、姓名、职务、执法种类和服务事项等信息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第三节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事后公开内容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第八条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行政执法事后公开内容包括：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（一）行政许可结果。行政许可的对象、许可依据、办理结果等；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（一）行政处罚结果。行政处罚的对象、违法事实、处罚依据、处罚结果、处罚时间以及行政处罚决定书编号等；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（三）“双随机”查处结果。“双随机”抽查情况及查处结果；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（四）其他需要事后公开的。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法律、法规、规章对行政执法决定（结果）公开另有规定的，从其规定。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第九条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有下列情形之一的行政执法决定（结果）信息，不予公开：（</w:t>
      </w:r>
      <w:r w:rsidRPr="00B95427">
        <w:rPr>
          <w:rFonts w:ascii="仿宋_GB2312" w:eastAsia="仿宋_GB2312" w:hAnsi="仿宋" w:cs="仿宋"/>
          <w:sz w:val="30"/>
          <w:szCs w:val="30"/>
        </w:rPr>
        <w:t>1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）行政相对人是未成年人的；（</w:t>
      </w:r>
      <w:r w:rsidRPr="00B95427">
        <w:rPr>
          <w:rFonts w:ascii="仿宋_GB2312" w:eastAsia="仿宋_GB2312" w:hAnsi="仿宋" w:cs="仿宋"/>
          <w:sz w:val="30"/>
          <w:szCs w:val="30"/>
        </w:rPr>
        <w:t>2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）案件主要事实涉及国家秘密、商业秘密、个人隐私的；（</w:t>
      </w:r>
      <w:r w:rsidRPr="00B95427">
        <w:rPr>
          <w:rFonts w:ascii="仿宋_GB2312" w:eastAsia="仿宋_GB2312" w:hAnsi="仿宋" w:cs="仿宋"/>
          <w:sz w:val="30"/>
          <w:szCs w:val="30"/>
        </w:rPr>
        <w:t>3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）公开会可能危及国家安全、公共安全、经济安全和社会稳定的；（</w:t>
      </w:r>
      <w:r w:rsidRPr="00B95427">
        <w:rPr>
          <w:rFonts w:ascii="仿宋_GB2312" w:eastAsia="仿宋_GB2312" w:hAnsi="仿宋" w:cs="仿宋"/>
          <w:sz w:val="30"/>
          <w:szCs w:val="30"/>
        </w:rPr>
        <w:t>4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）可能妨害正常执法活动的执法信息；（</w:t>
      </w:r>
      <w:r w:rsidRPr="00B95427">
        <w:rPr>
          <w:rFonts w:ascii="仿宋_GB2312" w:eastAsia="仿宋_GB2312" w:hAnsi="仿宋" w:cs="仿宋"/>
          <w:sz w:val="30"/>
          <w:szCs w:val="30"/>
        </w:rPr>
        <w:t>5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）国家和政府及其主管部门认为不适宜公开的其他行政执法决定（结果）信息。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第三章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公示公开载体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行政执法相关内容公示公开载体包括：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（一）网络平台。在政府信息公开平台公示，实现行政执法信息向公示平台即时推送；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（二）传统媒介。利用文件、县主流报刊、广播、电视、法制宣传等方式，公示行政执法相关内容；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（三）办公场所。在服务窗口等场所信息公开栏公告牌等，公示行政执法相关内容；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（五）其他公示公开渠道。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第四章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公示公开程序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color w:val="0000FF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第十一条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《行政执法事项清单》、《双随机抽查事项清单》和各类行政执法流程图、行政执法服务指南以及新颁布、修改、废止规章和规范性文件等，通过政府网站具体公示。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第十二条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公开时限。（</w:t>
      </w:r>
      <w:r w:rsidRPr="00B95427">
        <w:rPr>
          <w:rFonts w:ascii="仿宋_GB2312" w:eastAsia="仿宋_GB2312" w:hAnsi="仿宋" w:cs="仿宋"/>
          <w:sz w:val="30"/>
          <w:szCs w:val="30"/>
        </w:rPr>
        <w:t>1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）各类行政执法决定和结果，由承办机构在信息形成或者变更之日起</w:t>
      </w:r>
      <w:r w:rsidRPr="00B95427">
        <w:rPr>
          <w:rFonts w:ascii="仿宋_GB2312" w:eastAsia="仿宋_GB2312" w:hAnsi="仿宋" w:cs="仿宋"/>
          <w:sz w:val="30"/>
          <w:szCs w:val="30"/>
        </w:rPr>
        <w:t>7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个工作日之内公开；（</w:t>
      </w:r>
      <w:r w:rsidRPr="00B95427">
        <w:rPr>
          <w:rFonts w:ascii="仿宋_GB2312" w:eastAsia="仿宋_GB2312" w:hAnsi="仿宋" w:cs="仿宋"/>
          <w:sz w:val="30"/>
          <w:szCs w:val="30"/>
        </w:rPr>
        <w:t>2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）对抽查结果正常的市场主体，自抽查结束之日起</w:t>
      </w:r>
      <w:r w:rsidRPr="00B95427">
        <w:rPr>
          <w:rFonts w:ascii="仿宋_GB2312" w:eastAsia="仿宋_GB2312" w:hAnsi="仿宋" w:cs="仿宋"/>
          <w:sz w:val="30"/>
          <w:szCs w:val="30"/>
        </w:rPr>
        <w:t>20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个工作日内，由承办机构主要负责人批准后向社会公示；对抽查有问题的市场主体，区分情况依法做出处理并向社会公示；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第十三条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拟公示行政执法信息前，各执法单位必须依照《保密法》以及相关法律、法规和国家有关规定对其进行保密性审查和合法性审查。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第五章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监督检查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第十四条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建立健全考核制度，加强对行政执法公示制度推行情况的监督检查，并将监督检查情况纳入依法行政考核的主要内容。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第十五条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建立健全责任追究制度，对出现不按要求公示、选择性公示、更新维护不及时、弄虚作假、泄密等问题的，责令改正；情节严重的，按规定追究有关责任人员责任。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第六章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附则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  <w:r w:rsidRPr="00B95427">
        <w:rPr>
          <w:rFonts w:ascii="仿宋_GB2312" w:eastAsia="仿宋_GB2312" w:hAnsi="仿宋" w:cs="仿宋" w:hint="eastAsia"/>
          <w:sz w:val="30"/>
          <w:szCs w:val="30"/>
        </w:rPr>
        <w:t>第十六条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</w:t>
      </w:r>
      <w:r w:rsidRPr="00B95427">
        <w:rPr>
          <w:rFonts w:ascii="仿宋_GB2312" w:eastAsia="仿宋_GB2312" w:hAnsi="仿宋" w:cs="仿宋" w:hint="eastAsia"/>
          <w:sz w:val="30"/>
          <w:szCs w:val="30"/>
        </w:rPr>
        <w:t>本办法自发布之日起施行。</w:t>
      </w:r>
      <w:r w:rsidRPr="00B95427">
        <w:rPr>
          <w:rFonts w:ascii="仿宋_GB2312" w:eastAsia="仿宋_GB2312" w:hAnsi="仿宋" w:cs="仿宋"/>
          <w:sz w:val="30"/>
          <w:szCs w:val="30"/>
        </w:rPr>
        <w:t xml:space="preserve">  </w:t>
      </w:r>
    </w:p>
    <w:p w:rsidR="00230B6D" w:rsidRPr="00B95427" w:rsidRDefault="00230B6D" w:rsidP="00B95427">
      <w:pPr>
        <w:ind w:firstLineChars="200" w:firstLine="600"/>
        <w:rPr>
          <w:rFonts w:ascii="仿宋_GB2312" w:eastAsia="仿宋_GB2312" w:hAnsi="仿宋" w:cs="仿宋"/>
          <w:sz w:val="30"/>
          <w:szCs w:val="30"/>
        </w:rPr>
      </w:pPr>
    </w:p>
    <w:sectPr w:rsidR="00230B6D" w:rsidRPr="00B95427" w:rsidSect="009202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B6D" w:rsidRDefault="00230B6D" w:rsidP="009202CE">
      <w:r>
        <w:separator/>
      </w:r>
    </w:p>
  </w:endnote>
  <w:endnote w:type="continuationSeparator" w:id="0">
    <w:p w:rsidR="00230B6D" w:rsidRDefault="00230B6D" w:rsidP="00920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dobeSm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6D" w:rsidRDefault="00230B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6D" w:rsidRDefault="00230B6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230B6D" w:rsidRDefault="00230B6D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6D" w:rsidRDefault="00230B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B6D" w:rsidRDefault="00230B6D" w:rsidP="009202CE">
      <w:r>
        <w:separator/>
      </w:r>
    </w:p>
  </w:footnote>
  <w:footnote w:type="continuationSeparator" w:id="0">
    <w:p w:rsidR="00230B6D" w:rsidRDefault="00230B6D" w:rsidP="00920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6D" w:rsidRDefault="00230B6D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6D" w:rsidRDefault="00230B6D" w:rsidP="00156A23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6D" w:rsidRDefault="00230B6D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B1640B0"/>
    <w:rsid w:val="00156A23"/>
    <w:rsid w:val="001C7FAD"/>
    <w:rsid w:val="00230B6D"/>
    <w:rsid w:val="00590B0E"/>
    <w:rsid w:val="00635486"/>
    <w:rsid w:val="006411DC"/>
    <w:rsid w:val="007418E7"/>
    <w:rsid w:val="00791B3A"/>
    <w:rsid w:val="007D44F5"/>
    <w:rsid w:val="009202CE"/>
    <w:rsid w:val="00B1379E"/>
    <w:rsid w:val="00B95427"/>
    <w:rsid w:val="00D35EF1"/>
    <w:rsid w:val="00EE6AF3"/>
    <w:rsid w:val="03701B7D"/>
    <w:rsid w:val="05D35DEA"/>
    <w:rsid w:val="0E6851A7"/>
    <w:rsid w:val="0EEE55E1"/>
    <w:rsid w:val="14AE07A4"/>
    <w:rsid w:val="19C64773"/>
    <w:rsid w:val="1B1640B0"/>
    <w:rsid w:val="1D932E9B"/>
    <w:rsid w:val="239322AA"/>
    <w:rsid w:val="29AB64E1"/>
    <w:rsid w:val="2A0E44A0"/>
    <w:rsid w:val="2BBF75FB"/>
    <w:rsid w:val="2C464F71"/>
    <w:rsid w:val="3072445A"/>
    <w:rsid w:val="3246050D"/>
    <w:rsid w:val="341D2EAA"/>
    <w:rsid w:val="3BE76CF1"/>
    <w:rsid w:val="449F0273"/>
    <w:rsid w:val="466F6ADF"/>
    <w:rsid w:val="4AD1303A"/>
    <w:rsid w:val="519E0639"/>
    <w:rsid w:val="5B7020A8"/>
    <w:rsid w:val="602579D5"/>
    <w:rsid w:val="604B2019"/>
    <w:rsid w:val="67BC2E72"/>
    <w:rsid w:val="67CD7658"/>
    <w:rsid w:val="69FA3524"/>
    <w:rsid w:val="6CDE39FB"/>
    <w:rsid w:val="6D4A33A1"/>
    <w:rsid w:val="78776517"/>
    <w:rsid w:val="78A82BD9"/>
    <w:rsid w:val="7A29687C"/>
    <w:rsid w:val="7AB57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202CE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202C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7FAD"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202C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7FAD"/>
    <w:rPr>
      <w:rFonts w:ascii="Calibri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rsid w:val="009202CE"/>
    <w:pPr>
      <w:spacing w:beforeAutospacing="1" w:afterAutospacing="1"/>
      <w:jc w:val="left"/>
    </w:pPr>
    <w:rPr>
      <w:kern w:val="0"/>
      <w:sz w:val="24"/>
    </w:rPr>
  </w:style>
  <w:style w:type="character" w:styleId="FollowedHyperlink">
    <w:name w:val="FollowedHyperlink"/>
    <w:basedOn w:val="DefaultParagraphFont"/>
    <w:uiPriority w:val="99"/>
    <w:rsid w:val="009202CE"/>
    <w:rPr>
      <w:rFonts w:cs="Times New Roman"/>
      <w:color w:val="000000"/>
      <w:u w:val="none"/>
    </w:rPr>
  </w:style>
  <w:style w:type="character" w:styleId="Hyperlink">
    <w:name w:val="Hyperlink"/>
    <w:basedOn w:val="DefaultParagraphFont"/>
    <w:uiPriority w:val="99"/>
    <w:rsid w:val="009202CE"/>
    <w:rPr>
      <w:rFonts w:ascii="AdobeSm" w:hAnsi="AdobeSm" w:cs="AdobeSm"/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5</Pages>
  <Words>291</Words>
  <Characters>1665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徐晓芬</dc:creator>
  <cp:keywords/>
  <dc:description/>
  <cp:lastModifiedBy>sbg</cp:lastModifiedBy>
  <cp:revision>6</cp:revision>
  <cp:lastPrinted>2018-12-13T09:13:00Z</cp:lastPrinted>
  <dcterms:created xsi:type="dcterms:W3CDTF">2018-12-07T08:04:00Z</dcterms:created>
  <dcterms:modified xsi:type="dcterms:W3CDTF">2020-04-29T08:11:00Z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