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  <w:lang w:val="en-US" w:eastAsia="zh-CN"/>
        </w:rPr>
        <w:t>武乡县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</w:rPr>
        <w:t>医疗保障局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</w:rPr>
        <w:t>音像记录设备配备办法</w:t>
      </w:r>
    </w:p>
    <w:p>
      <w:pPr>
        <w:rPr>
          <w:rFonts w:hint="eastAsi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第一条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为进一步规范行政执法行为，提高执法人员的工作质量和执法水平，有效维护执法人员正当执法权益和行政相对人合法权益，保障执法人员正确使用行政执法音像记录设备，依法履行职责，根据相关规定，结合我局实际，制定本规定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第二条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本规定所称的行政执法音像记录设备（以下简称“音像记录设备”）是指专为各行政执法机构和执法人员配备的，在开展行政执法工作时所使用的录音、录像、取证和监控设备，包括但不限于照相机、录像机、录音笔、执法记录仪、视频监控设备等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第三条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音像记录设备配备应当坚持厉行节约、从严控制、性能先进、保障需要的原则。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第四条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配备音像记录设备，应当符合以下技术性能要求：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（一）具备高清分辨率及较高像素，能够清晰、准确记录执法过程；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（二）电池容量及存储内存较大，能够较长时间持续录音录像；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（三）内置芯片运算速度较快，耗能较低，能够流畅操作，摄录不卡顿；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（四）摄录文件完整性、保密性较好，能够保证音像记录资料不被删改，真实准确。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第五条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本规定自印发之日起实施。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     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B7CB1"/>
    <w:rsid w:val="06C22F4C"/>
    <w:rsid w:val="0EE5400A"/>
    <w:rsid w:val="104B674E"/>
    <w:rsid w:val="5FB43E72"/>
    <w:rsid w:val="77BF089A"/>
    <w:rsid w:val="79C269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郭刚123</cp:lastModifiedBy>
  <dcterms:modified xsi:type="dcterms:W3CDTF">2020-05-15T07:37:22Z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