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A06" w:rsidRPr="00A93351" w:rsidRDefault="009E6586">
      <w:pPr>
        <w:widowControl/>
        <w:spacing w:line="600" w:lineRule="exact"/>
        <w:jc w:val="center"/>
        <w:rPr>
          <w:rFonts w:ascii="黑体" w:eastAsia="黑体" w:hAnsi="黑体" w:cs="黑体"/>
          <w:bCs/>
          <w:color w:val="222222"/>
          <w:kern w:val="0"/>
          <w:sz w:val="44"/>
          <w:szCs w:val="44"/>
        </w:rPr>
      </w:pPr>
      <w:r w:rsidRPr="00A93351">
        <w:rPr>
          <w:rFonts w:ascii="黑体" w:eastAsia="黑体" w:hAnsi="黑体" w:cs="黑体" w:hint="eastAsia"/>
          <w:bCs/>
          <w:color w:val="222222"/>
          <w:kern w:val="0"/>
          <w:sz w:val="44"/>
          <w:szCs w:val="44"/>
        </w:rPr>
        <w:t>行政执法全过程记录办法</w:t>
      </w:r>
    </w:p>
    <w:p w:rsidR="006D5A06" w:rsidRDefault="006D5A06">
      <w:pPr>
        <w:widowControl/>
        <w:spacing w:line="600" w:lineRule="exact"/>
        <w:jc w:val="center"/>
        <w:rPr>
          <w:rFonts w:ascii="仿宋" w:eastAsia="仿宋" w:hAnsi="仿宋" w:cs="仿宋"/>
          <w:b/>
          <w:color w:val="222222"/>
          <w:kern w:val="0"/>
          <w:sz w:val="32"/>
          <w:szCs w:val="32"/>
        </w:rPr>
      </w:pP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第一条 </w:t>
      </w:r>
      <w:r w:rsidR="009F4B9E">
        <w:rPr>
          <w:rFonts w:ascii="仿宋" w:eastAsia="仿宋" w:hAnsi="仿宋" w:cs="仿宋" w:hint="eastAsia"/>
          <w:sz w:val="32"/>
          <w:szCs w:val="32"/>
        </w:rPr>
        <w:t>为进一步规范武乡县民族宗教事务局行政执法行为，提高执法效能，有效防范和化解民宗领域行政执法风险，规范现场执法记录，加强对</w:t>
      </w:r>
      <w:r>
        <w:rPr>
          <w:rFonts w:ascii="仿宋" w:eastAsia="仿宋" w:hAnsi="仿宋" w:cs="仿宋" w:hint="eastAsia"/>
          <w:sz w:val="32"/>
          <w:szCs w:val="32"/>
        </w:rPr>
        <w:t>行政执法信息的记录、收集和管理，保护行政相对人合法权益，结合我局执法工作实际，制定本办法。</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第二条 我局依法实施</w:t>
      </w:r>
      <w:r w:rsidR="009F4B9E">
        <w:rPr>
          <w:rFonts w:ascii="仿宋" w:eastAsia="仿宋" w:hAnsi="仿宋" w:cs="仿宋" w:hint="eastAsia"/>
          <w:sz w:val="32"/>
          <w:szCs w:val="32"/>
        </w:rPr>
        <w:t>行政许可、</w:t>
      </w:r>
      <w:r>
        <w:rPr>
          <w:rFonts w:ascii="仿宋" w:eastAsia="仿宋" w:hAnsi="仿宋" w:cs="仿宋" w:hint="eastAsia"/>
          <w:sz w:val="32"/>
          <w:szCs w:val="32"/>
        </w:rPr>
        <w:t>行政处罚、</w:t>
      </w:r>
      <w:r w:rsidR="009F4B9E">
        <w:rPr>
          <w:rFonts w:ascii="仿宋" w:eastAsia="仿宋" w:hAnsi="仿宋" w:cs="仿宋" w:hint="eastAsia"/>
          <w:sz w:val="32"/>
          <w:szCs w:val="32"/>
        </w:rPr>
        <w:t>行政检查</w:t>
      </w:r>
      <w:r>
        <w:rPr>
          <w:rFonts w:ascii="仿宋" w:eastAsia="仿宋" w:hAnsi="仿宋" w:cs="仿宋" w:hint="eastAsia"/>
          <w:sz w:val="32"/>
          <w:szCs w:val="32"/>
        </w:rPr>
        <w:t>等行政执法全过程记录信息的收集、保存、管理、使用情况，适用本工作办法。</w:t>
      </w:r>
      <w:bookmarkStart w:id="0" w:name="_GoBack"/>
      <w:bookmarkEnd w:id="0"/>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第三条 全过程记录的方式包括文字记录、同步录音录像和采集电子数据等。文字记录包括行政执法文书、调查取证相关文书、检测鉴定意见、专家论证报告、听证记录、内部程序审批表、送达回证等的书面记录。音像记录包括采用照相、录音、录像、视频监控和执法记录仪同步录音录像等。</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第四条 行政执法活动全过程应当全面、准确、真实、完整，执法文书应当符合文书规范制作的要求，声像信息不得剪接、删除，电子数据应当按照规定时限及时上传数据中心。</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第五条 执法股室应当建立起行政执法全过程记录文</w:t>
      </w:r>
      <w:r>
        <w:rPr>
          <w:rFonts w:ascii="仿宋" w:eastAsia="仿宋" w:hAnsi="仿宋" w:cs="仿宋" w:hint="eastAsia"/>
          <w:sz w:val="32"/>
          <w:szCs w:val="32"/>
        </w:rPr>
        <w:lastRenderedPageBreak/>
        <w:t>书、设备装备使用统一管理制度，明确责任人。</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第六条  行政执法全过程录音录像记录的环节包括：</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（一）、现场执法检查。要求执法人员自进入现场起至离开现场结束为止，使用音视频进行全过程记录。</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（二）、文书送达。要求使用音视频设备对现场文书送达环节进行全面记录，视频清晰度以看到送达文书的名称及当事人面貌为准。</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（三）、听取陈述、申辩。行政相对人、当事人在执法现场调查过程提出口头陈述申辩的，要使用音视频设备进行记录。</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（四）、听证。要求听证过程，采取全程音视频记录。</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（五）、重大行政事项集体决策。重大处罚决定行政事项需要集体研究确定的，采取全程音视频记录。</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第七条 行政执法人员应当在执法活动结束后2个工作日内，将全过程记录的录音录像资料按要求归档保存，不得由办案人员自行保存。如遇特殊情况不能按时移交的，需经主管领导批准移交。</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第八条 积极推进数字化记录信息，电子记录材料作为证据使用的，应当同时记录制作方法、制作时间、制作人和</w:t>
      </w:r>
      <w:r>
        <w:rPr>
          <w:rFonts w:ascii="仿宋" w:eastAsia="仿宋" w:hAnsi="仿宋" w:cs="仿宋" w:hint="eastAsia"/>
          <w:sz w:val="32"/>
          <w:szCs w:val="32"/>
        </w:rPr>
        <w:lastRenderedPageBreak/>
        <w:t>证明对象等内容；属于声音资料的，应当附有该声音内容的文字记录。</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第九条 执法股室应当在行政执法行为执行终结之日起30日内，将行政执法记录形成案卷，依法归档保存。法律、法规和规章对归档期限有特殊规定的，从其规定。应当明确专人负责行政执法记录的归档、保存、使用和管理。</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第十条 单位工作人员因工作需要调用行政执法全过程记录需经主管领导同意，并做好登记记录后，方可调用，任何个人不得私自调用已归档的行政执法全过程记录。</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第十一条 非本单位人员需要调取行政执法全过程记录，须经单位主要负责人批准，并做好登记记录后，由管理员提供复制信息，并记录在案。</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第十二条 </w:t>
      </w:r>
      <w:r w:rsidR="009F4B9E">
        <w:rPr>
          <w:rFonts w:ascii="仿宋" w:eastAsia="仿宋" w:hAnsi="仿宋" w:cs="仿宋" w:hint="eastAsia"/>
          <w:sz w:val="32"/>
          <w:szCs w:val="32"/>
        </w:rPr>
        <w:t>本局</w:t>
      </w:r>
      <w:r>
        <w:rPr>
          <w:rFonts w:ascii="仿宋" w:eastAsia="仿宋" w:hAnsi="仿宋" w:cs="仿宋" w:hint="eastAsia"/>
          <w:sz w:val="32"/>
          <w:szCs w:val="32"/>
        </w:rPr>
        <w:t>应当定期对执法股室执法全过程记录制度和设备设施管理情况进行检查，发现问题应当及时纠正。</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第十三条 </w:t>
      </w:r>
      <w:r w:rsidR="009F4B9E">
        <w:rPr>
          <w:rFonts w:ascii="仿宋" w:eastAsia="仿宋" w:hAnsi="仿宋" w:cs="仿宋" w:hint="eastAsia"/>
          <w:sz w:val="32"/>
          <w:szCs w:val="32"/>
        </w:rPr>
        <w:t>开展</w:t>
      </w:r>
      <w:r>
        <w:rPr>
          <w:rFonts w:ascii="仿宋" w:eastAsia="仿宋" w:hAnsi="仿宋" w:cs="仿宋" w:hint="eastAsia"/>
          <w:sz w:val="32"/>
          <w:szCs w:val="32"/>
        </w:rPr>
        <w:t>行政执法活动，有下列情形之一的，视情况严重，依照相关规定追究相关责任人的责任：</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（一）对执法过程记录信息进行随意删改，弄虚作假；</w:t>
      </w:r>
    </w:p>
    <w:p w:rsidR="006D5A06" w:rsidRDefault="0072697C">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（二）</w:t>
      </w:r>
      <w:r w:rsidR="009E6586">
        <w:rPr>
          <w:rFonts w:ascii="仿宋" w:eastAsia="仿宋" w:hAnsi="仿宋" w:cs="仿宋" w:hint="eastAsia"/>
          <w:sz w:val="32"/>
          <w:szCs w:val="32"/>
        </w:rPr>
        <w:t>违反规定泄露执法过程记录信息；</w:t>
      </w:r>
    </w:p>
    <w:p w:rsidR="006D5A06" w:rsidRDefault="0072697C">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（三）</w:t>
      </w:r>
      <w:r w:rsidR="009E6586">
        <w:rPr>
          <w:rFonts w:ascii="仿宋" w:eastAsia="仿宋" w:hAnsi="仿宋" w:cs="仿宋" w:hint="eastAsia"/>
          <w:sz w:val="32"/>
          <w:szCs w:val="32"/>
        </w:rPr>
        <w:t>不按规定存储致使执法记录信息损毁、丢失；</w:t>
      </w:r>
    </w:p>
    <w:p w:rsidR="006D5A06" w:rsidRDefault="0072697C">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（四）</w:t>
      </w:r>
      <w:r w:rsidR="009E6586">
        <w:rPr>
          <w:rFonts w:ascii="仿宋" w:eastAsia="仿宋" w:hAnsi="仿宋" w:cs="仿宋" w:hint="eastAsia"/>
          <w:sz w:val="32"/>
          <w:szCs w:val="32"/>
        </w:rPr>
        <w:t>调用记录管理不当造成记录毁损的；</w:t>
      </w:r>
    </w:p>
    <w:p w:rsidR="006D5A06" w:rsidRDefault="0072697C">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（五）</w:t>
      </w:r>
      <w:r w:rsidR="009E6586">
        <w:rPr>
          <w:rFonts w:ascii="仿宋" w:eastAsia="仿宋" w:hAnsi="仿宋" w:cs="仿宋" w:hint="eastAsia"/>
          <w:sz w:val="32"/>
          <w:szCs w:val="32"/>
        </w:rPr>
        <w:t>其他违反相关规定，造成严重后果的。</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第十四条 本办法没有规定的内容，按照武乡县行政执法全过程记录办法执行。</w:t>
      </w:r>
    </w:p>
    <w:p w:rsidR="006D5A06" w:rsidRDefault="009E6586">
      <w:pPr>
        <w:spacing w:line="700" w:lineRule="exact"/>
        <w:ind w:firstLineChars="200" w:firstLine="640"/>
        <w:rPr>
          <w:rFonts w:ascii="仿宋" w:eastAsia="仿宋" w:hAnsi="仿宋" w:cs="仿宋"/>
          <w:sz w:val="32"/>
          <w:szCs w:val="32"/>
        </w:rPr>
      </w:pPr>
      <w:r>
        <w:rPr>
          <w:rFonts w:ascii="仿宋" w:eastAsia="仿宋" w:hAnsi="仿宋" w:cs="仿宋" w:hint="eastAsia"/>
          <w:sz w:val="32"/>
          <w:szCs w:val="32"/>
        </w:rPr>
        <w:t>第十五条 本办法自发布之日起施行。</w:t>
      </w:r>
    </w:p>
    <w:p w:rsidR="006D5A06" w:rsidRDefault="009E6586">
      <w:pPr>
        <w:ind w:firstLineChars="1700" w:firstLine="5440"/>
        <w:rPr>
          <w:rFonts w:ascii="仿宋" w:eastAsia="仿宋" w:hAnsi="仿宋" w:cs="仿宋"/>
          <w:sz w:val="32"/>
          <w:szCs w:val="32"/>
        </w:rPr>
      </w:pPr>
      <w:r>
        <w:rPr>
          <w:rFonts w:ascii="仿宋" w:eastAsia="仿宋" w:hAnsi="仿宋" w:cs="仿宋" w:hint="eastAsia"/>
          <w:sz w:val="32"/>
          <w:szCs w:val="32"/>
        </w:rPr>
        <w:t xml:space="preserve">　　 </w:t>
      </w:r>
    </w:p>
    <w:p w:rsidR="006D5A06" w:rsidRDefault="006D5A06">
      <w:pPr>
        <w:rPr>
          <w:rFonts w:ascii="仿宋" w:eastAsia="仿宋" w:hAnsi="仿宋" w:cs="仿宋"/>
          <w:sz w:val="32"/>
          <w:szCs w:val="32"/>
        </w:rPr>
      </w:pPr>
    </w:p>
    <w:p w:rsidR="006D5A06" w:rsidRDefault="006D5A06">
      <w:pPr>
        <w:rPr>
          <w:rFonts w:ascii="仿宋" w:eastAsia="仿宋" w:hAnsi="仿宋" w:cs="仿宋"/>
          <w:sz w:val="32"/>
          <w:szCs w:val="32"/>
        </w:rPr>
      </w:pPr>
    </w:p>
    <w:p w:rsidR="006D5A06" w:rsidRDefault="006D5A06">
      <w:pPr>
        <w:ind w:firstLineChars="1600" w:firstLine="5120"/>
        <w:rPr>
          <w:rFonts w:ascii="仿宋" w:eastAsia="仿宋" w:hAnsi="仿宋" w:cs="仿宋"/>
          <w:sz w:val="32"/>
          <w:szCs w:val="32"/>
        </w:rPr>
      </w:pPr>
    </w:p>
    <w:sectPr w:rsidR="006D5A06" w:rsidSect="006D5A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0D1" w:rsidRDefault="00C520D1" w:rsidP="009F4B9E">
      <w:r>
        <w:separator/>
      </w:r>
    </w:p>
  </w:endnote>
  <w:endnote w:type="continuationSeparator" w:id="1">
    <w:p w:rsidR="00C520D1" w:rsidRDefault="00C520D1" w:rsidP="009F4B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0D1" w:rsidRDefault="00C520D1" w:rsidP="009F4B9E">
      <w:r>
        <w:separator/>
      </w:r>
    </w:p>
  </w:footnote>
  <w:footnote w:type="continuationSeparator" w:id="1">
    <w:p w:rsidR="00C520D1" w:rsidRDefault="00C520D1" w:rsidP="009F4B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E853ACD"/>
    <w:rsid w:val="006D5A06"/>
    <w:rsid w:val="0072697C"/>
    <w:rsid w:val="009E6586"/>
    <w:rsid w:val="009F4B9E"/>
    <w:rsid w:val="00A4443C"/>
    <w:rsid w:val="00A93351"/>
    <w:rsid w:val="00C520D1"/>
    <w:rsid w:val="0E853ACD"/>
    <w:rsid w:val="1A840E30"/>
    <w:rsid w:val="1B6162F5"/>
    <w:rsid w:val="27A175AB"/>
    <w:rsid w:val="27BA6202"/>
    <w:rsid w:val="2B8E3157"/>
    <w:rsid w:val="2E401C49"/>
    <w:rsid w:val="329217FA"/>
    <w:rsid w:val="32A02218"/>
    <w:rsid w:val="39F523FE"/>
    <w:rsid w:val="3AEC0B2B"/>
    <w:rsid w:val="411B7A9D"/>
    <w:rsid w:val="6468349F"/>
    <w:rsid w:val="69F86320"/>
    <w:rsid w:val="78B600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5A0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6D5A06"/>
    <w:pPr>
      <w:jc w:val="left"/>
    </w:pPr>
    <w:rPr>
      <w:rFonts w:cs="Times New Roman"/>
      <w:kern w:val="0"/>
      <w:sz w:val="24"/>
    </w:rPr>
  </w:style>
  <w:style w:type="character" w:styleId="a4">
    <w:name w:val="Strong"/>
    <w:basedOn w:val="a0"/>
    <w:qFormat/>
    <w:rsid w:val="006D5A06"/>
    <w:rPr>
      <w:b/>
    </w:rPr>
  </w:style>
  <w:style w:type="character" w:styleId="a5">
    <w:name w:val="FollowedHyperlink"/>
    <w:basedOn w:val="a0"/>
    <w:qFormat/>
    <w:rsid w:val="006D5A06"/>
    <w:rPr>
      <w:color w:val="800080"/>
      <w:u w:val="none"/>
    </w:rPr>
  </w:style>
  <w:style w:type="character" w:styleId="a6">
    <w:name w:val="Hyperlink"/>
    <w:basedOn w:val="a0"/>
    <w:qFormat/>
    <w:rsid w:val="006D5A06"/>
    <w:rPr>
      <w:color w:val="0000FF"/>
      <w:u w:val="none"/>
    </w:rPr>
  </w:style>
  <w:style w:type="character" w:customStyle="1" w:styleId="bsharetext">
    <w:name w:val="bsharetext"/>
    <w:basedOn w:val="a0"/>
    <w:qFormat/>
    <w:rsid w:val="006D5A06"/>
  </w:style>
  <w:style w:type="paragraph" w:styleId="a7">
    <w:name w:val="header"/>
    <w:basedOn w:val="a"/>
    <w:link w:val="Char"/>
    <w:rsid w:val="009F4B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9F4B9E"/>
    <w:rPr>
      <w:rFonts w:asciiTheme="minorHAnsi" w:eastAsiaTheme="minorEastAsia" w:hAnsiTheme="minorHAnsi" w:cstheme="minorBidi"/>
      <w:kern w:val="2"/>
      <w:sz w:val="18"/>
      <w:szCs w:val="18"/>
    </w:rPr>
  </w:style>
  <w:style w:type="paragraph" w:styleId="a8">
    <w:name w:val="footer"/>
    <w:basedOn w:val="a"/>
    <w:link w:val="Char0"/>
    <w:rsid w:val="009F4B9E"/>
    <w:pPr>
      <w:tabs>
        <w:tab w:val="center" w:pos="4153"/>
        <w:tab w:val="right" w:pos="8306"/>
      </w:tabs>
      <w:snapToGrid w:val="0"/>
      <w:jc w:val="left"/>
    </w:pPr>
    <w:rPr>
      <w:sz w:val="18"/>
      <w:szCs w:val="18"/>
    </w:rPr>
  </w:style>
  <w:style w:type="character" w:customStyle="1" w:styleId="Char0">
    <w:name w:val="页脚 Char"/>
    <w:basedOn w:val="a0"/>
    <w:link w:val="a8"/>
    <w:rsid w:val="009F4B9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时间煮雨</dc:creator>
  <cp:lastModifiedBy>Windows 用户</cp:lastModifiedBy>
  <cp:revision>4</cp:revision>
  <cp:lastPrinted>2019-12-13T01:30:00Z</cp:lastPrinted>
  <dcterms:created xsi:type="dcterms:W3CDTF">2020-04-15T01:55:00Z</dcterms:created>
  <dcterms:modified xsi:type="dcterms:W3CDTF">2020-04-16T03:05:00Z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