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F8B" w:rsidRDefault="00984D98" w:rsidP="004353E4">
      <w:pPr>
        <w:widowControl/>
        <w:spacing w:line="600" w:lineRule="exact"/>
        <w:jc w:val="center"/>
        <w:rPr>
          <w:rFonts w:ascii="黑体" w:eastAsia="黑体" w:hAnsi="黑体" w:cs="黑体"/>
          <w:color w:val="333333"/>
          <w:kern w:val="0"/>
          <w:sz w:val="44"/>
          <w:szCs w:val="44"/>
        </w:rPr>
      </w:pPr>
      <w:r w:rsidRPr="004F70FB">
        <w:rPr>
          <w:rFonts w:ascii="黑体" w:eastAsia="黑体" w:hAnsi="黑体" w:cs="黑体" w:hint="eastAsia"/>
          <w:color w:val="333333"/>
          <w:kern w:val="0"/>
          <w:sz w:val="44"/>
          <w:szCs w:val="44"/>
        </w:rPr>
        <w:t>重大执法决定法制审核办法</w:t>
      </w:r>
    </w:p>
    <w:p w:rsidR="004353E4" w:rsidRPr="004353E4" w:rsidRDefault="004353E4" w:rsidP="004353E4">
      <w:pPr>
        <w:widowControl/>
        <w:spacing w:line="600" w:lineRule="exact"/>
        <w:jc w:val="center"/>
        <w:rPr>
          <w:rFonts w:ascii="黑体" w:eastAsia="黑体" w:hAnsi="黑体" w:cs="黑体"/>
          <w:color w:val="333333"/>
          <w:kern w:val="0"/>
          <w:sz w:val="44"/>
          <w:szCs w:val="44"/>
        </w:rPr>
      </w:pP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第一条:为加强重大执法决定法制审核工作(以下简称法制审核)，保障我局作出的具体行政行为合法、适当，依据有关法律法规，结合实际执法情况，制定本办法。</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第二条:执法股室办理案件行为应当依法接受监督。重大执法决定依照本制度实施法制审核。以下事项属于重大执法决定事项范围，需实施法制审核: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（一）</w:t>
      </w:r>
      <w:r w:rsidR="004F70FB">
        <w:rPr>
          <w:rFonts w:ascii="仿宋" w:eastAsia="仿宋" w:hAnsi="仿宋" w:cs="仿宋" w:hint="eastAsia"/>
          <w:color w:val="333333"/>
          <w:kern w:val="0"/>
          <w:sz w:val="32"/>
          <w:szCs w:val="32"/>
        </w:rPr>
        <w:t>对擅自举行大型宗教活动的</w:t>
      </w:r>
      <w:r>
        <w:rPr>
          <w:rFonts w:ascii="仿宋" w:eastAsia="仿宋" w:hAnsi="仿宋" w:cs="仿宋" w:hint="eastAsia"/>
          <w:color w:val="333333"/>
          <w:kern w:val="0"/>
          <w:sz w:val="32"/>
          <w:szCs w:val="32"/>
        </w:rPr>
        <w:t>处罚决定；</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（二）</w:t>
      </w:r>
      <w:r w:rsidR="004F70FB">
        <w:rPr>
          <w:rFonts w:ascii="仿宋" w:eastAsia="仿宋" w:hAnsi="仿宋" w:cs="仿宋" w:hint="eastAsia"/>
          <w:color w:val="333333"/>
          <w:kern w:val="0"/>
          <w:sz w:val="32"/>
          <w:szCs w:val="32"/>
        </w:rPr>
        <w:t>对未按规定办理变更登记或者备案手续，未建立有关管理制度或者管理制度不符合要求，宗教活动场所内发生重大事故、重大事件未及时报告，造成严重后果，违背宗教的独立自主自办原则，违反国家有关规定接受境内外捐赠，拒不接受登记管理机关依法实施的监督管理的</w:t>
      </w:r>
      <w:r>
        <w:rPr>
          <w:rFonts w:ascii="仿宋" w:eastAsia="仿宋" w:hAnsi="仿宋" w:cs="仿宋" w:hint="eastAsia"/>
          <w:color w:val="333333"/>
          <w:kern w:val="0"/>
          <w:sz w:val="32"/>
          <w:szCs w:val="32"/>
        </w:rPr>
        <w:t>决定；</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（三）</w:t>
      </w:r>
      <w:r w:rsidR="00174884">
        <w:rPr>
          <w:rFonts w:ascii="仿宋" w:eastAsia="仿宋" w:hAnsi="仿宋" w:cs="仿宋" w:hint="eastAsia"/>
          <w:color w:val="333333"/>
          <w:kern w:val="0"/>
          <w:sz w:val="32"/>
          <w:szCs w:val="32"/>
        </w:rPr>
        <w:t>对擅自设立宗教活动场所，宗教活动场所已被撤销登记仍然进行宗教活动，擅自设立宗教院校，非宗教团体、非宗教活动场所组织、举行宗教活动，接受宗教性捐赠的处罚的</w:t>
      </w:r>
      <w:r>
        <w:rPr>
          <w:rFonts w:ascii="仿宋" w:eastAsia="仿宋" w:hAnsi="仿宋" w:cs="仿宋" w:hint="eastAsia"/>
          <w:color w:val="333333"/>
          <w:kern w:val="0"/>
          <w:sz w:val="32"/>
          <w:szCs w:val="32"/>
        </w:rPr>
        <w:t>决定；</w:t>
      </w:r>
    </w:p>
    <w:p w:rsidR="00174884"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（四）</w:t>
      </w:r>
      <w:r w:rsidR="00174884">
        <w:rPr>
          <w:rFonts w:ascii="仿宋" w:eastAsia="仿宋" w:hAnsi="仿宋" w:cs="仿宋" w:hint="eastAsia"/>
          <w:color w:val="333333"/>
          <w:kern w:val="0"/>
          <w:sz w:val="32"/>
          <w:szCs w:val="32"/>
        </w:rPr>
        <w:t>对违反规定修建大型露天宗教造像的处罚的决定；</w:t>
      </w:r>
    </w:p>
    <w:p w:rsidR="00174884" w:rsidRDefault="00174884">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（五）对假冒宗教教职人员进行宗教活动的处罚的决定</w:t>
      </w:r>
    </w:p>
    <w:p w:rsidR="00E02F8B" w:rsidRDefault="00174884">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（六）</w:t>
      </w:r>
      <w:r w:rsidR="00984D98">
        <w:rPr>
          <w:rFonts w:ascii="仿宋" w:eastAsia="仿宋" w:hAnsi="仿宋" w:cs="仿宋" w:hint="eastAsia"/>
          <w:color w:val="333333"/>
          <w:kern w:val="0"/>
          <w:sz w:val="32"/>
          <w:szCs w:val="32"/>
        </w:rPr>
        <w:t>案情复杂，涉及多个法律关系的；</w:t>
      </w:r>
    </w:p>
    <w:p w:rsidR="00E02F8B" w:rsidRDefault="00174884">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（七）</w:t>
      </w:r>
      <w:r w:rsidR="00984D98">
        <w:rPr>
          <w:rFonts w:ascii="仿宋" w:eastAsia="仿宋" w:hAnsi="仿宋" w:cs="仿宋" w:hint="eastAsia"/>
          <w:color w:val="333333"/>
          <w:kern w:val="0"/>
          <w:sz w:val="32"/>
          <w:szCs w:val="32"/>
        </w:rPr>
        <w:t>法律、法规、规章规定其他重大行政执法决定；</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lastRenderedPageBreak/>
        <w:t>（</w:t>
      </w:r>
      <w:r w:rsidR="00174884">
        <w:rPr>
          <w:rFonts w:ascii="仿宋" w:eastAsia="仿宋" w:hAnsi="仿宋" w:cs="仿宋" w:hint="eastAsia"/>
          <w:color w:val="333333"/>
          <w:kern w:val="0"/>
          <w:sz w:val="32"/>
          <w:szCs w:val="32"/>
        </w:rPr>
        <w:t>八</w:t>
      </w:r>
      <w:r>
        <w:rPr>
          <w:rFonts w:ascii="仿宋" w:eastAsia="仿宋" w:hAnsi="仿宋" w:cs="仿宋" w:hint="eastAsia"/>
          <w:color w:val="333333"/>
          <w:kern w:val="0"/>
          <w:sz w:val="32"/>
          <w:szCs w:val="32"/>
        </w:rPr>
        <w:t>）办案股室认为行政处罚决定需更改或撤销的案；</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第三条:</w:t>
      </w:r>
      <w:r w:rsidR="00174884">
        <w:rPr>
          <w:rFonts w:ascii="仿宋" w:eastAsia="仿宋" w:hAnsi="仿宋" w:cs="仿宋" w:hint="eastAsia"/>
          <w:color w:val="333333"/>
          <w:kern w:val="0"/>
          <w:sz w:val="32"/>
          <w:szCs w:val="32"/>
        </w:rPr>
        <w:t>本办法所称法制审核，是</w:t>
      </w:r>
      <w:r w:rsidR="00072D1E">
        <w:rPr>
          <w:rFonts w:ascii="仿宋" w:eastAsia="仿宋" w:hAnsi="仿宋" w:cs="仿宋" w:hint="eastAsia"/>
          <w:color w:val="333333"/>
          <w:kern w:val="0"/>
          <w:sz w:val="32"/>
          <w:szCs w:val="32"/>
        </w:rPr>
        <w:t>单位负责人</w:t>
      </w:r>
      <w:r w:rsidR="00174884">
        <w:rPr>
          <w:rFonts w:ascii="仿宋" w:eastAsia="仿宋" w:hAnsi="仿宋" w:cs="仿宋" w:hint="eastAsia"/>
          <w:color w:val="333333"/>
          <w:kern w:val="0"/>
          <w:sz w:val="32"/>
          <w:szCs w:val="32"/>
        </w:rPr>
        <w:t>对执法股室和执法人员办理行政执法案件是否合法、适当而施行的执法监督。法制审核适用于我局</w:t>
      </w:r>
      <w:r>
        <w:rPr>
          <w:rFonts w:ascii="仿宋" w:eastAsia="仿宋" w:hAnsi="仿宋" w:cs="仿宋" w:hint="eastAsia"/>
          <w:color w:val="333333"/>
          <w:kern w:val="0"/>
          <w:sz w:val="32"/>
          <w:szCs w:val="32"/>
        </w:rPr>
        <w:t xml:space="preserve">执法人员。 </w:t>
      </w:r>
    </w:p>
    <w:p w:rsidR="00E02F8B" w:rsidRDefault="00984D98" w:rsidP="00072D1E">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第四条: 法制审核工作应当坚持合法性、适当性原则， 以法律、法规、规章为审核依据，并参考有关政策规定。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w:t>
      </w:r>
      <w:r w:rsidR="00072D1E">
        <w:rPr>
          <w:rFonts w:ascii="仿宋" w:eastAsia="仿宋" w:hAnsi="仿宋" w:cs="仿宋" w:hint="eastAsia"/>
          <w:color w:val="333333"/>
          <w:kern w:val="0"/>
          <w:sz w:val="32"/>
          <w:szCs w:val="32"/>
        </w:rPr>
        <w:t>五</w:t>
      </w:r>
      <w:r>
        <w:rPr>
          <w:rFonts w:ascii="仿宋" w:eastAsia="仿宋" w:hAnsi="仿宋" w:cs="仿宋" w:hint="eastAsia"/>
          <w:color w:val="333333"/>
          <w:kern w:val="0"/>
          <w:sz w:val="32"/>
          <w:szCs w:val="32"/>
        </w:rPr>
        <w:t xml:space="preserve">条:法制审核工作应当对行政处罚自由裁量权依据 相关规定进行审核。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w:t>
      </w:r>
      <w:r w:rsidR="00072D1E">
        <w:rPr>
          <w:rFonts w:ascii="仿宋" w:eastAsia="仿宋" w:hAnsi="仿宋" w:cs="仿宋" w:hint="eastAsia"/>
          <w:color w:val="333333"/>
          <w:kern w:val="0"/>
          <w:sz w:val="32"/>
          <w:szCs w:val="32"/>
        </w:rPr>
        <w:t>六</w:t>
      </w:r>
      <w:r>
        <w:rPr>
          <w:rFonts w:ascii="仿宋" w:eastAsia="仿宋" w:hAnsi="仿宋" w:cs="仿宋" w:hint="eastAsia"/>
          <w:color w:val="333333"/>
          <w:kern w:val="0"/>
          <w:sz w:val="32"/>
          <w:szCs w:val="32"/>
        </w:rPr>
        <w:t>条:行政执法</w:t>
      </w:r>
      <w:r w:rsidR="00CA1E30">
        <w:rPr>
          <w:rFonts w:ascii="仿宋" w:eastAsia="仿宋" w:hAnsi="仿宋" w:cs="仿宋" w:hint="eastAsia"/>
          <w:color w:val="333333"/>
          <w:kern w:val="0"/>
          <w:sz w:val="32"/>
          <w:szCs w:val="32"/>
        </w:rPr>
        <w:t>人员</w:t>
      </w:r>
      <w:r>
        <w:rPr>
          <w:rFonts w:ascii="仿宋" w:eastAsia="仿宋" w:hAnsi="仿宋" w:cs="仿宋" w:hint="eastAsia"/>
          <w:color w:val="333333"/>
          <w:kern w:val="0"/>
          <w:sz w:val="32"/>
          <w:szCs w:val="32"/>
        </w:rPr>
        <w:t>在做出重大执法决定前应上报</w:t>
      </w:r>
      <w:r w:rsidR="00CA1E30">
        <w:rPr>
          <w:rFonts w:ascii="仿宋" w:eastAsia="仿宋" w:hAnsi="仿宋" w:cs="仿宋" w:hint="eastAsia"/>
          <w:color w:val="333333"/>
          <w:kern w:val="0"/>
          <w:sz w:val="32"/>
          <w:szCs w:val="32"/>
        </w:rPr>
        <w:t>是单位负责人</w:t>
      </w:r>
      <w:r>
        <w:rPr>
          <w:rFonts w:ascii="仿宋" w:eastAsia="仿宋" w:hAnsi="仿宋" w:cs="仿宋" w:hint="eastAsia"/>
          <w:color w:val="333333"/>
          <w:kern w:val="0"/>
          <w:sz w:val="32"/>
          <w:szCs w:val="32"/>
        </w:rPr>
        <w:t xml:space="preserve">。 </w:t>
      </w:r>
    </w:p>
    <w:p w:rsidR="00E02F8B" w:rsidRDefault="00984D98" w:rsidP="00CA1E30">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w:t>
      </w:r>
      <w:r w:rsidR="00072D1E">
        <w:rPr>
          <w:rFonts w:ascii="仿宋" w:eastAsia="仿宋" w:hAnsi="仿宋" w:cs="仿宋" w:hint="eastAsia"/>
          <w:color w:val="333333"/>
          <w:kern w:val="0"/>
          <w:sz w:val="32"/>
          <w:szCs w:val="32"/>
        </w:rPr>
        <w:t>七</w:t>
      </w:r>
      <w:r>
        <w:rPr>
          <w:rFonts w:ascii="仿宋" w:eastAsia="仿宋" w:hAnsi="仿宋" w:cs="仿宋" w:hint="eastAsia"/>
          <w:color w:val="333333"/>
          <w:kern w:val="0"/>
          <w:sz w:val="32"/>
          <w:szCs w:val="32"/>
        </w:rPr>
        <w:t>条:</w:t>
      </w:r>
      <w:r w:rsidR="00CA1E30">
        <w:rPr>
          <w:rFonts w:ascii="仿宋" w:eastAsia="仿宋" w:hAnsi="仿宋" w:cs="仿宋"/>
          <w:color w:val="333333"/>
          <w:kern w:val="0"/>
          <w:sz w:val="32"/>
          <w:szCs w:val="32"/>
        </w:rPr>
        <w:t xml:space="preserve"> </w:t>
      </w:r>
      <w:r>
        <w:rPr>
          <w:rFonts w:ascii="仿宋" w:eastAsia="仿宋" w:hAnsi="仿宋" w:cs="仿宋" w:hint="eastAsia"/>
          <w:color w:val="333333"/>
          <w:kern w:val="0"/>
          <w:sz w:val="32"/>
          <w:szCs w:val="32"/>
        </w:rPr>
        <w:t>行政执法案件施行办案人员负责制，建立执法档案。执法程序、执法文书、执法档案的管理依据武乡县</w:t>
      </w:r>
      <w:r w:rsidR="005A4E65">
        <w:rPr>
          <w:rFonts w:ascii="仿宋" w:eastAsia="仿宋" w:hAnsi="仿宋" w:cs="仿宋" w:hint="eastAsia"/>
          <w:color w:val="333333"/>
          <w:kern w:val="0"/>
          <w:sz w:val="32"/>
          <w:szCs w:val="32"/>
        </w:rPr>
        <w:t>民族宗教事务</w:t>
      </w:r>
      <w:r>
        <w:rPr>
          <w:rFonts w:ascii="仿宋" w:eastAsia="仿宋" w:hAnsi="仿宋" w:cs="仿宋" w:hint="eastAsia"/>
          <w:color w:val="333333"/>
          <w:kern w:val="0"/>
          <w:sz w:val="32"/>
          <w:szCs w:val="32"/>
        </w:rPr>
        <w:t xml:space="preserve">局依法行政规章制度执行。 </w:t>
      </w:r>
    </w:p>
    <w:p w:rsidR="00E02F8B" w:rsidRDefault="00CA1E30">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w:t>
      </w:r>
      <w:r w:rsidR="00072D1E">
        <w:rPr>
          <w:rFonts w:ascii="仿宋" w:eastAsia="仿宋" w:hAnsi="仿宋" w:cs="仿宋" w:hint="eastAsia"/>
          <w:color w:val="333333"/>
          <w:kern w:val="0"/>
          <w:sz w:val="32"/>
          <w:szCs w:val="32"/>
        </w:rPr>
        <w:t>八</w:t>
      </w:r>
      <w:r>
        <w:rPr>
          <w:rFonts w:ascii="仿宋" w:eastAsia="仿宋" w:hAnsi="仿宋" w:cs="仿宋" w:hint="eastAsia"/>
          <w:color w:val="333333"/>
          <w:kern w:val="0"/>
          <w:sz w:val="32"/>
          <w:szCs w:val="32"/>
        </w:rPr>
        <w:t>条:</w:t>
      </w:r>
      <w:r w:rsidR="00984D98">
        <w:rPr>
          <w:rFonts w:ascii="仿宋" w:eastAsia="仿宋" w:hAnsi="仿宋" w:cs="仿宋" w:hint="eastAsia"/>
          <w:color w:val="333333"/>
          <w:kern w:val="0"/>
          <w:sz w:val="32"/>
          <w:szCs w:val="32"/>
        </w:rPr>
        <w:t>对重大执法案件法制审核的主要内容:</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（一）主体是否合法，是否超越或者滥用职权;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（二）事实是否清楚，证据是否确凿、充分;</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（三）依据的法律法规或者规章是否准确、完整;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（四）当事人的知情权和申辩权是否得到保障;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（五）适用的裁量、措施是否合理、适当;</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（六）程序是否合法、正当;违法行为是否涉嫌犯罪， 需要移送司法机关;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（七）其他需要审核的内容。</w:t>
      </w:r>
    </w:p>
    <w:p w:rsidR="00E02F8B" w:rsidRDefault="00CA1E30">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w:t>
      </w:r>
      <w:r w:rsidR="00072D1E">
        <w:rPr>
          <w:rFonts w:ascii="仿宋" w:eastAsia="仿宋" w:hAnsi="仿宋" w:cs="仿宋" w:hint="eastAsia"/>
          <w:color w:val="333333"/>
          <w:kern w:val="0"/>
          <w:sz w:val="32"/>
          <w:szCs w:val="32"/>
        </w:rPr>
        <w:t>九</w:t>
      </w:r>
      <w:r>
        <w:rPr>
          <w:rFonts w:ascii="仿宋" w:eastAsia="仿宋" w:hAnsi="仿宋" w:cs="仿宋" w:hint="eastAsia"/>
          <w:color w:val="333333"/>
          <w:kern w:val="0"/>
          <w:sz w:val="32"/>
          <w:szCs w:val="32"/>
        </w:rPr>
        <w:t>条:</w:t>
      </w:r>
      <w:r w:rsidR="00984D98">
        <w:rPr>
          <w:rFonts w:ascii="仿宋" w:eastAsia="仿宋" w:hAnsi="仿宋" w:cs="仿宋" w:hint="eastAsia"/>
          <w:color w:val="333333"/>
          <w:kern w:val="0"/>
          <w:sz w:val="32"/>
          <w:szCs w:val="32"/>
        </w:rPr>
        <w:t>法制审核工作程序:</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lastRenderedPageBreak/>
        <w:t>执法股室交送审材料:</w:t>
      </w:r>
    </w:p>
    <w:p w:rsidR="00E02F8B" w:rsidRDefault="00984D98">
      <w:pPr>
        <w:widowControl/>
        <w:numPr>
          <w:ilvl w:val="0"/>
          <w:numId w:val="1"/>
        </w:numPr>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拟作出重大行政执法决定的情况说明;</w:t>
      </w:r>
    </w:p>
    <w:p w:rsidR="00E02F8B" w:rsidRDefault="00984D98">
      <w:pPr>
        <w:widowControl/>
        <w:numPr>
          <w:ilvl w:val="0"/>
          <w:numId w:val="1"/>
        </w:numPr>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拟作出重大执法决定的法律依据、事实依据以及有关程序资料;</w:t>
      </w:r>
    </w:p>
    <w:p w:rsidR="00E02F8B" w:rsidRDefault="00984D98">
      <w:pPr>
        <w:widowControl/>
        <w:numPr>
          <w:ilvl w:val="0"/>
          <w:numId w:val="1"/>
        </w:numPr>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拟作出重大行政执法决定的建议;</w:t>
      </w:r>
    </w:p>
    <w:p w:rsidR="00E02F8B" w:rsidRDefault="00984D98">
      <w:pPr>
        <w:widowControl/>
        <w:numPr>
          <w:ilvl w:val="0"/>
          <w:numId w:val="1"/>
        </w:numPr>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经听证的，应当提交听证笔录。</w:t>
      </w:r>
    </w:p>
    <w:p w:rsidR="00E02F8B" w:rsidRDefault="00072D1E">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单位负责人</w:t>
      </w:r>
      <w:r w:rsidR="00984D98">
        <w:rPr>
          <w:rFonts w:ascii="仿宋" w:eastAsia="仿宋" w:hAnsi="仿宋" w:cs="仿宋" w:hint="eastAsia"/>
          <w:color w:val="333333"/>
          <w:kern w:val="0"/>
          <w:sz w:val="32"/>
          <w:szCs w:val="32"/>
        </w:rPr>
        <w:t>根据审核内容对拟作出的重大行政执法决定进行审核，5日内审核完毕，案件复杂的，可以延长3日。</w:t>
      </w:r>
    </w:p>
    <w:p w:rsidR="00072D1E" w:rsidRDefault="00CA1E30">
      <w:pPr>
        <w:widowControl/>
        <w:spacing w:line="600" w:lineRule="exact"/>
        <w:ind w:firstLineChars="200" w:firstLine="640"/>
        <w:jc w:val="left"/>
        <w:rPr>
          <w:rFonts w:ascii="仿宋" w:eastAsia="仿宋" w:hAnsi="仿宋" w:cs="仿宋" w:hint="eastAsia"/>
          <w:color w:val="333333"/>
          <w:kern w:val="0"/>
          <w:sz w:val="32"/>
          <w:szCs w:val="32"/>
        </w:rPr>
      </w:pPr>
      <w:r>
        <w:rPr>
          <w:rFonts w:ascii="仿宋" w:eastAsia="仿宋" w:hAnsi="仿宋" w:cs="仿宋" w:hint="eastAsia"/>
          <w:color w:val="333333"/>
          <w:kern w:val="0"/>
          <w:sz w:val="32"/>
          <w:szCs w:val="32"/>
        </w:rPr>
        <w:t>第十条：</w:t>
      </w:r>
      <w:r w:rsidR="00984D98">
        <w:rPr>
          <w:rFonts w:ascii="仿宋" w:eastAsia="仿宋" w:hAnsi="仿宋" w:cs="仿宋" w:hint="eastAsia"/>
          <w:color w:val="333333"/>
          <w:kern w:val="0"/>
          <w:sz w:val="32"/>
          <w:szCs w:val="32"/>
        </w:rPr>
        <w:t>重大行政执法决定进行审核后，提出审核意见，</w:t>
      </w:r>
      <w:bookmarkStart w:id="0" w:name="_GoBack"/>
      <w:bookmarkEnd w:id="0"/>
      <w:r w:rsidR="00984D98">
        <w:rPr>
          <w:rFonts w:ascii="仿宋" w:eastAsia="仿宋" w:hAnsi="仿宋" w:cs="仿宋" w:hint="eastAsia"/>
          <w:color w:val="333333"/>
          <w:kern w:val="0"/>
          <w:sz w:val="32"/>
          <w:szCs w:val="32"/>
        </w:rPr>
        <w:t>由</w:t>
      </w:r>
      <w:r w:rsidR="00072D1E">
        <w:rPr>
          <w:rFonts w:ascii="仿宋" w:eastAsia="仿宋" w:hAnsi="仿宋" w:cs="仿宋" w:hint="eastAsia"/>
          <w:color w:val="333333"/>
          <w:kern w:val="0"/>
          <w:sz w:val="32"/>
          <w:szCs w:val="32"/>
        </w:rPr>
        <w:t>单位</w:t>
      </w:r>
      <w:r w:rsidR="00984D98">
        <w:rPr>
          <w:rFonts w:ascii="仿宋" w:eastAsia="仿宋" w:hAnsi="仿宋" w:cs="仿宋" w:hint="eastAsia"/>
          <w:color w:val="333333"/>
          <w:kern w:val="0"/>
          <w:sz w:val="32"/>
          <w:szCs w:val="32"/>
        </w:rPr>
        <w:t>负责人</w:t>
      </w:r>
      <w:r w:rsidR="00072D1E">
        <w:rPr>
          <w:rFonts w:ascii="仿宋" w:eastAsia="仿宋" w:hAnsi="仿宋" w:cs="仿宋" w:hint="eastAsia"/>
          <w:color w:val="333333"/>
          <w:kern w:val="0"/>
          <w:sz w:val="32"/>
          <w:szCs w:val="32"/>
        </w:rPr>
        <w:t>组织实施</w:t>
      </w:r>
      <w:r w:rsidR="00984D98">
        <w:rPr>
          <w:rFonts w:ascii="仿宋" w:eastAsia="仿宋" w:hAnsi="仿宋" w:cs="仿宋" w:hint="eastAsia"/>
          <w:color w:val="333333"/>
          <w:kern w:val="0"/>
          <w:sz w:val="32"/>
          <w:szCs w:val="32"/>
        </w:rPr>
        <w:t>;重大的、情况复杂的，组织专家论证。</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第十</w:t>
      </w:r>
      <w:r w:rsidR="00072D1E">
        <w:rPr>
          <w:rFonts w:ascii="仿宋" w:eastAsia="仿宋" w:hAnsi="仿宋" w:cs="仿宋" w:hint="eastAsia"/>
          <w:color w:val="333333"/>
          <w:kern w:val="0"/>
          <w:sz w:val="32"/>
          <w:szCs w:val="32"/>
        </w:rPr>
        <w:t>一</w:t>
      </w:r>
      <w:r>
        <w:rPr>
          <w:rFonts w:ascii="仿宋" w:eastAsia="仿宋" w:hAnsi="仿宋" w:cs="仿宋" w:hint="eastAsia"/>
          <w:color w:val="333333"/>
          <w:kern w:val="0"/>
          <w:sz w:val="32"/>
          <w:szCs w:val="32"/>
        </w:rPr>
        <w:t>条:当事人及其法定代理人要求办案人员回避的，由分管领导批准后，作出是否回避的决定。被决定回避的执法人员在回避决定作出以前所进行的工作是否有效，由</w:t>
      </w:r>
      <w:r w:rsidR="00072D1E">
        <w:rPr>
          <w:rFonts w:ascii="仿宋" w:eastAsia="仿宋" w:hAnsi="仿宋" w:cs="仿宋" w:hint="eastAsia"/>
          <w:color w:val="333333"/>
          <w:kern w:val="0"/>
          <w:sz w:val="32"/>
          <w:szCs w:val="32"/>
        </w:rPr>
        <w:t>局领导</w:t>
      </w:r>
      <w:r>
        <w:rPr>
          <w:rFonts w:ascii="仿宋" w:eastAsia="仿宋" w:hAnsi="仿宋" w:cs="仿宋" w:hint="eastAsia"/>
          <w:color w:val="333333"/>
          <w:kern w:val="0"/>
          <w:sz w:val="32"/>
          <w:szCs w:val="32"/>
        </w:rPr>
        <w:t>在法制审核时根据案件情况作出决定。</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第十</w:t>
      </w:r>
      <w:r w:rsidR="00072D1E">
        <w:rPr>
          <w:rFonts w:ascii="仿宋" w:eastAsia="仿宋" w:hAnsi="仿宋" w:cs="仿宋" w:hint="eastAsia"/>
          <w:color w:val="333333"/>
          <w:kern w:val="0"/>
          <w:sz w:val="32"/>
          <w:szCs w:val="32"/>
        </w:rPr>
        <w:t>二</w:t>
      </w:r>
      <w:r>
        <w:rPr>
          <w:rFonts w:ascii="仿宋" w:eastAsia="仿宋" w:hAnsi="仿宋" w:cs="仿宋" w:hint="eastAsia"/>
          <w:color w:val="333333"/>
          <w:kern w:val="0"/>
          <w:sz w:val="32"/>
          <w:szCs w:val="32"/>
        </w:rPr>
        <w:t>条:经批准作出的重大执法决定交由执法股室依法组织实施。</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第十</w:t>
      </w:r>
      <w:r w:rsidR="00072D1E">
        <w:rPr>
          <w:rFonts w:ascii="仿宋" w:eastAsia="仿宋" w:hAnsi="仿宋" w:cs="仿宋" w:hint="eastAsia"/>
          <w:color w:val="333333"/>
          <w:kern w:val="0"/>
          <w:sz w:val="32"/>
          <w:szCs w:val="32"/>
        </w:rPr>
        <w:t>三</w:t>
      </w:r>
      <w:r>
        <w:rPr>
          <w:rFonts w:ascii="仿宋" w:eastAsia="仿宋" w:hAnsi="仿宋" w:cs="仿宋" w:hint="eastAsia"/>
          <w:color w:val="333333"/>
          <w:kern w:val="0"/>
          <w:sz w:val="32"/>
          <w:szCs w:val="32"/>
        </w:rPr>
        <w:t>条:需要撤销案件的，执法股室应制作撤销案件 报告，并连同案件材料一并送</w:t>
      </w:r>
      <w:r w:rsidR="00072D1E">
        <w:rPr>
          <w:rFonts w:ascii="仿宋" w:eastAsia="仿宋" w:hAnsi="仿宋" w:cs="仿宋" w:hint="eastAsia"/>
          <w:color w:val="333333"/>
          <w:kern w:val="0"/>
          <w:sz w:val="32"/>
          <w:szCs w:val="32"/>
        </w:rPr>
        <w:t>单位负责人</w:t>
      </w:r>
      <w:r>
        <w:rPr>
          <w:rFonts w:ascii="仿宋" w:eastAsia="仿宋" w:hAnsi="仿宋" w:cs="仿宋" w:hint="eastAsia"/>
          <w:color w:val="333333"/>
          <w:kern w:val="0"/>
          <w:sz w:val="32"/>
          <w:szCs w:val="32"/>
        </w:rPr>
        <w:t xml:space="preserve">审核。经审核认为撤销案件的理由不成立的，退回执法股室继续办理。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第十</w:t>
      </w:r>
      <w:r w:rsidR="00072D1E">
        <w:rPr>
          <w:rFonts w:ascii="仿宋" w:eastAsia="仿宋" w:hAnsi="仿宋" w:cs="仿宋" w:hint="eastAsia"/>
          <w:color w:val="333333"/>
          <w:kern w:val="0"/>
          <w:sz w:val="32"/>
          <w:szCs w:val="32"/>
        </w:rPr>
        <w:t>四</w:t>
      </w:r>
      <w:r>
        <w:rPr>
          <w:rFonts w:ascii="仿宋" w:eastAsia="仿宋" w:hAnsi="仿宋" w:cs="仿宋" w:hint="eastAsia"/>
          <w:color w:val="333333"/>
          <w:kern w:val="0"/>
          <w:sz w:val="32"/>
          <w:szCs w:val="32"/>
        </w:rPr>
        <w:t>条:拟对当事人给予重大处罚决定的，执法股室应填写行政处罚案件处理审批表，并连同全部案卷材料一并</w:t>
      </w:r>
      <w:r>
        <w:rPr>
          <w:rFonts w:ascii="仿宋" w:eastAsia="仿宋" w:hAnsi="仿宋" w:cs="仿宋" w:hint="eastAsia"/>
          <w:color w:val="333333"/>
          <w:kern w:val="0"/>
          <w:sz w:val="32"/>
          <w:szCs w:val="32"/>
        </w:rPr>
        <w:lastRenderedPageBreak/>
        <w:t>送</w:t>
      </w:r>
      <w:r w:rsidR="00072D1E">
        <w:rPr>
          <w:rFonts w:ascii="仿宋" w:eastAsia="仿宋" w:hAnsi="仿宋" w:cs="仿宋" w:hint="eastAsia"/>
          <w:color w:val="333333"/>
          <w:kern w:val="0"/>
          <w:sz w:val="32"/>
          <w:szCs w:val="32"/>
        </w:rPr>
        <w:t>单位负责人</w:t>
      </w:r>
      <w:r>
        <w:rPr>
          <w:rFonts w:ascii="仿宋" w:eastAsia="仿宋" w:hAnsi="仿宋" w:cs="仿宋" w:hint="eastAsia"/>
          <w:color w:val="333333"/>
          <w:kern w:val="0"/>
          <w:sz w:val="32"/>
          <w:szCs w:val="32"/>
        </w:rPr>
        <w:t>审核。对案件的事实、证据、程序和处罚依据等进行审核后，分别作出如下处理:</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违法事实清楚，证据确实充分，程序合法，处罚公正，适用法律准确的案件，报</w:t>
      </w:r>
      <w:r w:rsidR="00072D1E">
        <w:rPr>
          <w:rFonts w:ascii="仿宋" w:eastAsia="仿宋" w:hAnsi="仿宋" w:cs="仿宋" w:hint="eastAsia"/>
          <w:color w:val="333333"/>
          <w:kern w:val="0"/>
          <w:sz w:val="32"/>
          <w:szCs w:val="32"/>
        </w:rPr>
        <w:t>局</w:t>
      </w:r>
      <w:r>
        <w:rPr>
          <w:rFonts w:ascii="仿宋" w:eastAsia="仿宋" w:hAnsi="仿宋" w:cs="仿宋" w:hint="eastAsia"/>
          <w:color w:val="333333"/>
          <w:kern w:val="0"/>
          <w:sz w:val="32"/>
          <w:szCs w:val="32"/>
        </w:rPr>
        <w:t>领导批准，签发行政处罚决定书，原执法股室执行;</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违法事实不成立，或者依法不予行政处罚的，提出不予处罚意见，通知原执法股室;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事实不清，证据不足，提出审核意见书，退回原执法股室补充调查;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调查过程中有不符合规范行为的，通知原执法股室予以纠正，涉及违法违纪的，移交</w:t>
      </w:r>
      <w:r w:rsidR="00CA1E30">
        <w:rPr>
          <w:rFonts w:ascii="仿宋" w:eastAsia="仿宋" w:hAnsi="仿宋" w:cs="仿宋" w:hint="eastAsia"/>
          <w:color w:val="333333"/>
          <w:kern w:val="0"/>
          <w:sz w:val="32"/>
          <w:szCs w:val="32"/>
        </w:rPr>
        <w:t>纪检部门</w:t>
      </w:r>
      <w:r>
        <w:rPr>
          <w:rFonts w:ascii="仿宋" w:eastAsia="仿宋" w:hAnsi="仿宋" w:cs="仿宋" w:hint="eastAsia"/>
          <w:color w:val="333333"/>
          <w:kern w:val="0"/>
          <w:sz w:val="32"/>
          <w:szCs w:val="32"/>
        </w:rPr>
        <w:t>处理。</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第十</w:t>
      </w:r>
      <w:r w:rsidR="00072D1E">
        <w:rPr>
          <w:rFonts w:ascii="仿宋" w:eastAsia="仿宋" w:hAnsi="仿宋" w:cs="仿宋" w:hint="eastAsia"/>
          <w:color w:val="333333"/>
          <w:kern w:val="0"/>
          <w:sz w:val="32"/>
          <w:szCs w:val="32"/>
        </w:rPr>
        <w:t>五</w:t>
      </w:r>
      <w:r>
        <w:rPr>
          <w:rFonts w:ascii="仿宋" w:eastAsia="仿宋" w:hAnsi="仿宋" w:cs="仿宋" w:hint="eastAsia"/>
          <w:color w:val="333333"/>
          <w:kern w:val="0"/>
          <w:sz w:val="32"/>
          <w:szCs w:val="32"/>
        </w:rPr>
        <w:t>条:拟对当事人给予较大数额罚款的，依据有关行政处罚听证程序规定处理，应当事人的要求，在法制审核时应当组织听证。举行听证时，原执法股室应派员参加。组织听证后，依据相关规定分别作出处理。</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 第十</w:t>
      </w:r>
      <w:r w:rsidR="00072D1E">
        <w:rPr>
          <w:rFonts w:ascii="仿宋" w:eastAsia="仿宋" w:hAnsi="仿宋" w:cs="仿宋" w:hint="eastAsia"/>
          <w:color w:val="333333"/>
          <w:kern w:val="0"/>
          <w:sz w:val="32"/>
          <w:szCs w:val="32"/>
        </w:rPr>
        <w:t>六</w:t>
      </w:r>
      <w:r>
        <w:rPr>
          <w:rFonts w:ascii="仿宋" w:eastAsia="仿宋" w:hAnsi="仿宋" w:cs="仿宋" w:hint="eastAsia"/>
          <w:color w:val="333333"/>
          <w:kern w:val="0"/>
          <w:sz w:val="32"/>
          <w:szCs w:val="32"/>
        </w:rPr>
        <w:t>条:本局起草政策规范性文件及制度、措施，以县</w:t>
      </w:r>
      <w:r w:rsidR="004353E4">
        <w:rPr>
          <w:rFonts w:ascii="仿宋" w:eastAsia="仿宋" w:hAnsi="仿宋" w:cs="仿宋" w:hint="eastAsia"/>
          <w:color w:val="333333"/>
          <w:kern w:val="0"/>
          <w:sz w:val="32"/>
          <w:szCs w:val="32"/>
        </w:rPr>
        <w:t>民宗</w:t>
      </w:r>
      <w:r>
        <w:rPr>
          <w:rFonts w:ascii="仿宋" w:eastAsia="仿宋" w:hAnsi="仿宋" w:cs="仿宋" w:hint="eastAsia"/>
          <w:color w:val="333333"/>
          <w:kern w:val="0"/>
          <w:sz w:val="32"/>
          <w:szCs w:val="32"/>
        </w:rPr>
        <w:t>局名义对外签署的合同、协议，在公布、提交、审议或会签前，应</w:t>
      </w:r>
      <w:r w:rsidR="00072D1E">
        <w:rPr>
          <w:rFonts w:ascii="仿宋" w:eastAsia="仿宋" w:hAnsi="仿宋" w:cs="仿宋" w:hint="eastAsia"/>
          <w:color w:val="333333"/>
          <w:kern w:val="0"/>
          <w:sz w:val="32"/>
          <w:szCs w:val="32"/>
        </w:rPr>
        <w:t>当</w:t>
      </w:r>
      <w:r>
        <w:rPr>
          <w:rFonts w:ascii="仿宋" w:eastAsia="仿宋" w:hAnsi="仿宋" w:cs="仿宋" w:hint="eastAsia"/>
          <w:color w:val="333333"/>
          <w:kern w:val="0"/>
          <w:sz w:val="32"/>
          <w:szCs w:val="32"/>
        </w:rPr>
        <w:t>审核。经审核认为符合法律、法规、规章规定的，应提出可予发布实施，可提交审议或可予会签的意见;认为无法律依据或同法律、法规、规章不一致或相互抵触的，应提出不予发布，不宜提交审议或不予会签的审核意见 。</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lastRenderedPageBreak/>
        <w:t xml:space="preserve"> 第十</w:t>
      </w:r>
      <w:r w:rsidR="00072D1E">
        <w:rPr>
          <w:rFonts w:ascii="仿宋" w:eastAsia="仿宋" w:hAnsi="仿宋" w:cs="仿宋" w:hint="eastAsia"/>
          <w:color w:val="333333"/>
          <w:kern w:val="0"/>
          <w:sz w:val="32"/>
          <w:szCs w:val="32"/>
        </w:rPr>
        <w:t>七</w:t>
      </w:r>
      <w:r>
        <w:rPr>
          <w:rFonts w:ascii="仿宋" w:eastAsia="仿宋" w:hAnsi="仿宋" w:cs="仿宋" w:hint="eastAsia"/>
          <w:color w:val="333333"/>
          <w:kern w:val="0"/>
          <w:sz w:val="32"/>
          <w:szCs w:val="32"/>
        </w:rPr>
        <w:t>条:经法制审核的具体行政行为被上级行政复议机关生效决定确认违法并造成严重后果的，下列情形由</w:t>
      </w:r>
      <w:r w:rsidR="00072D1E">
        <w:rPr>
          <w:rFonts w:ascii="仿宋" w:eastAsia="仿宋" w:hAnsi="仿宋" w:cs="仿宋" w:hint="eastAsia"/>
          <w:color w:val="333333"/>
          <w:kern w:val="0"/>
          <w:sz w:val="32"/>
          <w:szCs w:val="32"/>
        </w:rPr>
        <w:t>单位负责人</w:t>
      </w:r>
      <w:r>
        <w:rPr>
          <w:rFonts w:ascii="仿宋" w:eastAsia="仿宋" w:hAnsi="仿宋" w:cs="仿宋" w:hint="eastAsia"/>
          <w:color w:val="333333"/>
          <w:kern w:val="0"/>
          <w:sz w:val="32"/>
          <w:szCs w:val="32"/>
        </w:rPr>
        <w:t>对违法问题提出责任认定和处理意见:</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 (一)有关股室报送材料不真实、不全面或错误等原因致使的;</w:t>
      </w:r>
    </w:p>
    <w:p w:rsidR="00E02F8B" w:rsidRDefault="00984D98">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（二）有关股室未按本规定运转文件，致使未进行法制审核的; </w:t>
      </w:r>
    </w:p>
    <w:p w:rsidR="00E02F8B" w:rsidRDefault="00984D98">
      <w:pPr>
        <w:widowControl/>
        <w:spacing w:line="600" w:lineRule="exact"/>
        <w:ind w:firstLineChars="200" w:firstLine="640"/>
        <w:jc w:val="left"/>
        <w:rPr>
          <w:rFonts w:eastAsia="仿宋_GB2312"/>
          <w:color w:val="333333"/>
          <w:szCs w:val="21"/>
        </w:rPr>
      </w:pPr>
      <w:r>
        <w:rPr>
          <w:rFonts w:ascii="仿宋_GB2312" w:eastAsia="仿宋_GB2312" w:cs="仿宋_GB2312" w:hint="eastAsia"/>
          <w:color w:val="333333"/>
          <w:sz w:val="32"/>
          <w:szCs w:val="32"/>
          <w:shd w:val="clear" w:color="auto" w:fill="FFFFFF"/>
        </w:rPr>
        <w:t>第十</w:t>
      </w:r>
      <w:r w:rsidR="00072D1E">
        <w:rPr>
          <w:rFonts w:ascii="仿宋_GB2312" w:eastAsia="仿宋_GB2312" w:cs="仿宋_GB2312" w:hint="eastAsia"/>
          <w:color w:val="333333"/>
          <w:sz w:val="32"/>
          <w:szCs w:val="32"/>
          <w:shd w:val="clear" w:color="auto" w:fill="FFFFFF"/>
        </w:rPr>
        <w:t>八</w:t>
      </w:r>
      <w:r>
        <w:rPr>
          <w:rFonts w:ascii="仿宋_GB2312" w:eastAsia="仿宋_GB2312" w:cs="仿宋_GB2312" w:hint="eastAsia"/>
          <w:color w:val="333333"/>
          <w:sz w:val="32"/>
          <w:szCs w:val="32"/>
          <w:shd w:val="clear" w:color="auto" w:fill="FFFFFF"/>
        </w:rPr>
        <w:t>条：根</w:t>
      </w:r>
      <w:r>
        <w:rPr>
          <w:rFonts w:ascii="仿宋_GB2312" w:eastAsia="仿宋_GB2312" w:hAnsi="微软雅黑" w:cs="仿宋_GB2312"/>
          <w:color w:val="333333"/>
          <w:sz w:val="32"/>
          <w:szCs w:val="32"/>
          <w:shd w:val="clear" w:color="auto" w:fill="FFFFFF"/>
        </w:rPr>
        <w:t>据行政决策和法律事务的需要，外聘法律专家和律师担任法律顾问</w:t>
      </w:r>
      <w:r>
        <w:rPr>
          <w:rFonts w:ascii="仿宋_GB2312" w:eastAsia="仿宋_GB2312" w:cs="仿宋_GB2312" w:hint="eastAsia"/>
          <w:color w:val="333333"/>
          <w:sz w:val="32"/>
          <w:szCs w:val="32"/>
          <w:shd w:val="clear" w:color="auto" w:fill="FFFFFF"/>
        </w:rPr>
        <w:t>，</w:t>
      </w:r>
      <w:r>
        <w:rPr>
          <w:rFonts w:ascii="仿宋_GB2312" w:eastAsia="仿宋_GB2312" w:hAnsi="微软雅黑" w:cs="仿宋_GB2312"/>
          <w:color w:val="333333"/>
          <w:sz w:val="32"/>
          <w:szCs w:val="32"/>
          <w:shd w:val="clear" w:color="auto" w:fill="FFFFFF"/>
        </w:rPr>
        <w:t>保证法律顾问和公职律师在制定重大行政决策、推动依法行政中发挥积极作用</w:t>
      </w:r>
      <w:r>
        <w:rPr>
          <w:rFonts w:ascii="仿宋_GB2312" w:eastAsia="仿宋_GB2312" w:hAnsi="微软雅黑" w:cs="仿宋_GB2312" w:hint="eastAsia"/>
          <w:color w:val="333333"/>
          <w:sz w:val="32"/>
          <w:szCs w:val="32"/>
          <w:shd w:val="clear" w:color="auto" w:fill="FFFFFF"/>
        </w:rPr>
        <w:t>。</w:t>
      </w:r>
      <w:r>
        <w:rPr>
          <w:rFonts w:ascii="仿宋_GB2312" w:eastAsia="仿宋_GB2312" w:hAnsi="微软雅黑" w:cs="仿宋_GB2312"/>
          <w:color w:val="333333"/>
          <w:sz w:val="32"/>
          <w:szCs w:val="32"/>
          <w:shd w:val="clear" w:color="auto" w:fill="FFFFFF"/>
        </w:rPr>
        <w:t>外聘律师担任法律顾问的，应当与律师事务所签订书面法律顾问服务合同。聘任期限一般不得超过两年，聘期届满时绩效考评达到优良的可续聘</w:t>
      </w:r>
      <w:r>
        <w:rPr>
          <w:rFonts w:ascii="仿宋_GB2312" w:eastAsia="仿宋_GB2312" w:cs="仿宋_GB2312" w:hint="eastAsia"/>
          <w:color w:val="333333"/>
          <w:sz w:val="32"/>
          <w:szCs w:val="32"/>
          <w:shd w:val="clear" w:color="auto" w:fill="FFFFFF"/>
        </w:rPr>
        <w:t>。</w:t>
      </w:r>
    </w:p>
    <w:p w:rsidR="00E02F8B" w:rsidRDefault="00984D98">
      <w:pPr>
        <w:pStyle w:val="a7"/>
      </w:pPr>
      <w:r>
        <w:t>窗体底端</w:t>
      </w:r>
    </w:p>
    <w:p w:rsidR="00E02F8B" w:rsidRDefault="00984D98" w:rsidP="004353E4">
      <w:pPr>
        <w:widowControl/>
        <w:spacing w:line="600" w:lineRule="exact"/>
        <w:ind w:firstLineChars="200" w:firstLine="640"/>
        <w:jc w:val="left"/>
        <w:rPr>
          <w:rFonts w:ascii="仿宋" w:eastAsia="仿宋" w:hAnsi="仿宋" w:cs="仿宋"/>
          <w:color w:val="333333"/>
          <w:kern w:val="0"/>
          <w:sz w:val="32"/>
          <w:szCs w:val="32"/>
        </w:rPr>
      </w:pPr>
      <w:r>
        <w:rPr>
          <w:rFonts w:ascii="仿宋" w:eastAsia="仿宋" w:hAnsi="仿宋" w:cs="仿宋" w:hint="eastAsia"/>
          <w:color w:val="333333"/>
          <w:kern w:val="0"/>
          <w:sz w:val="32"/>
          <w:szCs w:val="32"/>
        </w:rPr>
        <w:t xml:space="preserve"> 第</w:t>
      </w:r>
      <w:r w:rsidR="00072D1E">
        <w:rPr>
          <w:rFonts w:ascii="仿宋" w:eastAsia="仿宋" w:hAnsi="仿宋" w:cs="仿宋" w:hint="eastAsia"/>
          <w:color w:val="333333"/>
          <w:kern w:val="0"/>
          <w:sz w:val="32"/>
          <w:szCs w:val="32"/>
        </w:rPr>
        <w:t>十九</w:t>
      </w:r>
      <w:r>
        <w:rPr>
          <w:rFonts w:ascii="仿宋" w:eastAsia="仿宋" w:hAnsi="仿宋" w:cs="仿宋" w:hint="eastAsia"/>
          <w:color w:val="333333"/>
          <w:kern w:val="0"/>
          <w:sz w:val="32"/>
          <w:szCs w:val="32"/>
        </w:rPr>
        <w:t>条:本办法自发布之日起实行。</w:t>
      </w:r>
    </w:p>
    <w:p w:rsidR="00E02F8B" w:rsidRDefault="00E02F8B">
      <w:pPr>
        <w:widowControl/>
        <w:spacing w:line="600" w:lineRule="exact"/>
        <w:ind w:firstLineChars="200" w:firstLine="640"/>
        <w:jc w:val="left"/>
        <w:rPr>
          <w:rFonts w:ascii="仿宋" w:eastAsia="仿宋" w:hAnsi="仿宋" w:cs="仿宋"/>
          <w:color w:val="333333"/>
          <w:kern w:val="0"/>
          <w:sz w:val="32"/>
          <w:szCs w:val="32"/>
        </w:rPr>
      </w:pPr>
    </w:p>
    <w:p w:rsidR="00E02F8B" w:rsidRDefault="00E02F8B">
      <w:pPr>
        <w:widowControl/>
        <w:spacing w:line="600" w:lineRule="exact"/>
        <w:ind w:firstLineChars="200" w:firstLine="640"/>
        <w:jc w:val="left"/>
        <w:rPr>
          <w:rFonts w:ascii="仿宋" w:eastAsia="仿宋" w:hAnsi="仿宋" w:cs="仿宋"/>
          <w:color w:val="333333"/>
          <w:kern w:val="0"/>
          <w:sz w:val="32"/>
          <w:szCs w:val="32"/>
        </w:rPr>
      </w:pPr>
    </w:p>
    <w:p w:rsidR="00E02F8B" w:rsidRDefault="00E02F8B">
      <w:pPr>
        <w:widowControl/>
        <w:spacing w:line="600" w:lineRule="exact"/>
        <w:ind w:firstLineChars="200" w:firstLine="640"/>
        <w:jc w:val="left"/>
        <w:rPr>
          <w:rFonts w:ascii="仿宋" w:eastAsia="仿宋" w:hAnsi="仿宋" w:cs="仿宋"/>
          <w:color w:val="333333"/>
          <w:kern w:val="0"/>
          <w:sz w:val="32"/>
          <w:szCs w:val="32"/>
        </w:rPr>
      </w:pPr>
    </w:p>
    <w:p w:rsidR="00E02F8B" w:rsidRDefault="00E02F8B">
      <w:pPr>
        <w:widowControl/>
        <w:spacing w:line="600" w:lineRule="exact"/>
        <w:ind w:firstLineChars="200" w:firstLine="640"/>
        <w:jc w:val="left"/>
        <w:rPr>
          <w:rFonts w:ascii="仿宋" w:eastAsia="仿宋" w:hAnsi="仿宋" w:cs="仿宋"/>
          <w:color w:val="333333"/>
          <w:kern w:val="0"/>
          <w:sz w:val="32"/>
          <w:szCs w:val="32"/>
        </w:rPr>
      </w:pPr>
    </w:p>
    <w:p w:rsidR="00E02F8B" w:rsidRDefault="00E02F8B">
      <w:pPr>
        <w:widowControl/>
        <w:spacing w:line="600" w:lineRule="exact"/>
        <w:ind w:firstLineChars="1700" w:firstLine="5440"/>
        <w:jc w:val="left"/>
        <w:rPr>
          <w:rFonts w:ascii="仿宋" w:eastAsia="仿宋" w:hAnsi="仿宋" w:cs="仿宋"/>
          <w:color w:val="333333"/>
          <w:kern w:val="0"/>
          <w:sz w:val="32"/>
          <w:szCs w:val="32"/>
        </w:rPr>
      </w:pPr>
    </w:p>
    <w:sectPr w:rsidR="00E02F8B" w:rsidSect="00E02F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1FC" w:rsidRDefault="005101FC" w:rsidP="004F70FB">
      <w:r>
        <w:separator/>
      </w:r>
    </w:p>
  </w:endnote>
  <w:endnote w:type="continuationSeparator" w:id="1">
    <w:p w:rsidR="005101FC" w:rsidRDefault="005101FC" w:rsidP="004F70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1FC" w:rsidRDefault="005101FC" w:rsidP="004F70FB">
      <w:r>
        <w:separator/>
      </w:r>
    </w:p>
  </w:footnote>
  <w:footnote w:type="continuationSeparator" w:id="1">
    <w:p w:rsidR="005101FC" w:rsidRDefault="005101FC" w:rsidP="004F70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992CF"/>
    <w:multiLevelType w:val="singleLevel"/>
    <w:tmpl w:val="81B992CF"/>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A1E6AC3"/>
    <w:rsid w:val="00072D1E"/>
    <w:rsid w:val="00174884"/>
    <w:rsid w:val="004353E4"/>
    <w:rsid w:val="004F70FB"/>
    <w:rsid w:val="005101FC"/>
    <w:rsid w:val="005A4E65"/>
    <w:rsid w:val="00984D98"/>
    <w:rsid w:val="00BA5BBE"/>
    <w:rsid w:val="00CA1E30"/>
    <w:rsid w:val="00E02F8B"/>
    <w:rsid w:val="01517014"/>
    <w:rsid w:val="05C628F8"/>
    <w:rsid w:val="06980DF8"/>
    <w:rsid w:val="10A358C1"/>
    <w:rsid w:val="12562054"/>
    <w:rsid w:val="181424FD"/>
    <w:rsid w:val="185A308A"/>
    <w:rsid w:val="2C80546F"/>
    <w:rsid w:val="31185BB0"/>
    <w:rsid w:val="34185BB9"/>
    <w:rsid w:val="39D16B2D"/>
    <w:rsid w:val="3A731668"/>
    <w:rsid w:val="3E6F0F73"/>
    <w:rsid w:val="3EB73B04"/>
    <w:rsid w:val="4022555F"/>
    <w:rsid w:val="40902C0B"/>
    <w:rsid w:val="48DB2A6E"/>
    <w:rsid w:val="4B7D3C51"/>
    <w:rsid w:val="4BBE0A77"/>
    <w:rsid w:val="4E1A7E1E"/>
    <w:rsid w:val="4EA7632E"/>
    <w:rsid w:val="56020DCD"/>
    <w:rsid w:val="56815B12"/>
    <w:rsid w:val="56F52097"/>
    <w:rsid w:val="59155B4F"/>
    <w:rsid w:val="5A1E6AC3"/>
    <w:rsid w:val="68433904"/>
    <w:rsid w:val="6BF702A9"/>
    <w:rsid w:val="6DF1006F"/>
    <w:rsid w:val="6E3E49C8"/>
    <w:rsid w:val="6E6751D3"/>
    <w:rsid w:val="750C3301"/>
    <w:rsid w:val="7A2F27D7"/>
    <w:rsid w:val="7C4F0BF0"/>
    <w:rsid w:val="7CCF60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2F8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02F8B"/>
    <w:pPr>
      <w:jc w:val="left"/>
    </w:pPr>
    <w:rPr>
      <w:rFonts w:ascii="微软雅黑" w:eastAsia="微软雅黑" w:hAnsi="微软雅黑" w:cs="Times New Roman"/>
      <w:kern w:val="0"/>
      <w:sz w:val="24"/>
    </w:rPr>
  </w:style>
  <w:style w:type="character" w:styleId="a4">
    <w:name w:val="FollowedHyperlink"/>
    <w:basedOn w:val="a0"/>
    <w:rsid w:val="00E02F8B"/>
    <w:rPr>
      <w:rFonts w:ascii="微软雅黑" w:eastAsia="微软雅黑" w:hAnsi="微软雅黑" w:cs="微软雅黑" w:hint="eastAsia"/>
      <w:color w:val="800080"/>
      <w:u w:val="none"/>
      <w:bdr w:val="none" w:sz="0" w:space="0" w:color="auto"/>
    </w:rPr>
  </w:style>
  <w:style w:type="character" w:styleId="a5">
    <w:name w:val="Hyperlink"/>
    <w:basedOn w:val="a0"/>
    <w:rsid w:val="00E02F8B"/>
    <w:rPr>
      <w:rFonts w:ascii="微软雅黑" w:eastAsia="微软雅黑" w:hAnsi="微软雅黑" w:cs="微软雅黑" w:hint="eastAsia"/>
      <w:color w:val="0000FF"/>
      <w:u w:val="none"/>
      <w:bdr w:val="none" w:sz="0" w:space="0" w:color="auto"/>
    </w:rPr>
  </w:style>
  <w:style w:type="paragraph" w:customStyle="1" w:styleId="a6">
    <w:basedOn w:val="a"/>
    <w:next w:val="a"/>
    <w:rsid w:val="00E02F8B"/>
    <w:pPr>
      <w:pBdr>
        <w:bottom w:val="single" w:sz="6" w:space="1" w:color="auto"/>
      </w:pBdr>
      <w:jc w:val="center"/>
    </w:pPr>
    <w:rPr>
      <w:rFonts w:ascii="Arial" w:eastAsia="宋体"/>
      <w:vanish/>
      <w:sz w:val="16"/>
    </w:rPr>
  </w:style>
  <w:style w:type="paragraph" w:customStyle="1" w:styleId="a7">
    <w:basedOn w:val="a"/>
    <w:next w:val="a"/>
    <w:rsid w:val="00E02F8B"/>
    <w:pPr>
      <w:pBdr>
        <w:top w:val="single" w:sz="6" w:space="1" w:color="auto"/>
      </w:pBdr>
      <w:jc w:val="center"/>
    </w:pPr>
    <w:rPr>
      <w:rFonts w:ascii="Arial" w:eastAsia="宋体"/>
      <w:vanish/>
      <w:sz w:val="16"/>
    </w:rPr>
  </w:style>
  <w:style w:type="paragraph" w:styleId="a8">
    <w:name w:val="header"/>
    <w:basedOn w:val="a"/>
    <w:link w:val="Char"/>
    <w:rsid w:val="004F70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4F70FB"/>
    <w:rPr>
      <w:rFonts w:asciiTheme="minorHAnsi" w:eastAsiaTheme="minorEastAsia" w:hAnsiTheme="minorHAnsi" w:cstheme="minorBidi"/>
      <w:kern w:val="2"/>
      <w:sz w:val="18"/>
      <w:szCs w:val="18"/>
    </w:rPr>
  </w:style>
  <w:style w:type="paragraph" w:styleId="a9">
    <w:name w:val="footer"/>
    <w:basedOn w:val="a"/>
    <w:link w:val="Char0"/>
    <w:rsid w:val="004F70FB"/>
    <w:pPr>
      <w:tabs>
        <w:tab w:val="center" w:pos="4153"/>
        <w:tab w:val="right" w:pos="8306"/>
      </w:tabs>
      <w:snapToGrid w:val="0"/>
      <w:jc w:val="left"/>
    </w:pPr>
    <w:rPr>
      <w:sz w:val="18"/>
      <w:szCs w:val="18"/>
    </w:rPr>
  </w:style>
  <w:style w:type="character" w:customStyle="1" w:styleId="Char0">
    <w:name w:val="页脚 Char"/>
    <w:basedOn w:val="a0"/>
    <w:link w:val="a9"/>
    <w:rsid w:val="004F70F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时间煮雨</dc:creator>
  <cp:lastModifiedBy>Windows 用户</cp:lastModifiedBy>
  <cp:revision>3</cp:revision>
  <dcterms:created xsi:type="dcterms:W3CDTF">2019-10-30T01:59:00Z</dcterms:created>
  <dcterms:modified xsi:type="dcterms:W3CDTF">2020-04-16T02:10:00Z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