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D98" w:rsidRDefault="006D5D98" w:rsidP="006D5D98">
      <w:pPr>
        <w:spacing w:line="520" w:lineRule="exact"/>
        <w:jc w:val="center"/>
        <w:rPr>
          <w:rFonts w:ascii="黑体" w:eastAsia="黑体" w:hAnsi="黑体"/>
          <w:sz w:val="44"/>
          <w:szCs w:val="44"/>
        </w:rPr>
      </w:pPr>
      <w:r w:rsidRPr="006D5D98">
        <w:rPr>
          <w:rFonts w:ascii="黑体" w:eastAsia="黑体" w:hAnsi="黑体" w:hint="eastAsia"/>
          <w:sz w:val="44"/>
          <w:szCs w:val="44"/>
        </w:rPr>
        <w:t>执法决定信息公开发布、撤销和更新机制</w:t>
      </w:r>
    </w:p>
    <w:p w:rsidR="006D5D98" w:rsidRPr="006D5D98" w:rsidRDefault="006D5D98" w:rsidP="006D5D98">
      <w:pPr>
        <w:spacing w:line="520" w:lineRule="exact"/>
        <w:jc w:val="center"/>
        <w:rPr>
          <w:rFonts w:ascii="黑体" w:eastAsia="黑体" w:hAnsi="黑体"/>
          <w:sz w:val="44"/>
          <w:szCs w:val="44"/>
        </w:rPr>
      </w:pPr>
      <w:r w:rsidRPr="006D5D98">
        <w:rPr>
          <w:rFonts w:ascii="黑体" w:eastAsia="黑体" w:hAnsi="黑体" w:hint="eastAsia"/>
          <w:sz w:val="44"/>
          <w:szCs w:val="44"/>
        </w:rPr>
        <w:t>制</w:t>
      </w:r>
      <w:r>
        <w:rPr>
          <w:rFonts w:ascii="黑体" w:eastAsia="黑体" w:hAnsi="黑体" w:hint="eastAsia"/>
          <w:sz w:val="44"/>
          <w:szCs w:val="44"/>
        </w:rPr>
        <w:t xml:space="preserve">   </w:t>
      </w:r>
      <w:r w:rsidRPr="006D5D98">
        <w:rPr>
          <w:rFonts w:ascii="黑体" w:eastAsia="黑体" w:hAnsi="黑体" w:hint="eastAsia"/>
          <w:sz w:val="44"/>
          <w:szCs w:val="44"/>
        </w:rPr>
        <w:t>度</w:t>
      </w:r>
    </w:p>
    <w:p w:rsidR="006D5D98" w:rsidRDefault="006D5D98" w:rsidP="006D5D98">
      <w:pPr>
        <w:rPr>
          <w:rFonts w:ascii="仿宋_GB2312" w:eastAsia="仿宋_GB2312"/>
          <w:sz w:val="32"/>
          <w:szCs w:val="32"/>
        </w:rPr>
      </w:pPr>
    </w:p>
    <w:p w:rsidR="006D5D98" w:rsidRPr="006D5D98" w:rsidRDefault="006D5D98" w:rsidP="006D5D98">
      <w:pPr>
        <w:ind w:firstLineChars="200" w:firstLine="640"/>
        <w:rPr>
          <w:rFonts w:ascii="仿宋" w:eastAsia="仿宋" w:hAnsi="仿宋"/>
          <w:sz w:val="32"/>
          <w:szCs w:val="32"/>
        </w:rPr>
      </w:pPr>
      <w:r w:rsidRPr="006D5D98">
        <w:rPr>
          <w:rFonts w:ascii="仿宋" w:eastAsia="仿宋" w:hAnsi="仿宋" w:hint="eastAsia"/>
          <w:sz w:val="32"/>
          <w:szCs w:val="32"/>
        </w:rPr>
        <w:t>行政执法公示是保障行政相对人和社会公众知情权、参与权、表达权、监督权的重要措施。行政执法机关要按照“谁执法</w:t>
      </w:r>
      <w:r>
        <w:rPr>
          <w:rFonts w:ascii="仿宋" w:eastAsia="仿宋" w:hAnsi="仿宋" w:hint="eastAsia"/>
          <w:sz w:val="32"/>
          <w:szCs w:val="32"/>
        </w:rPr>
        <w:t>、</w:t>
      </w:r>
      <w:r w:rsidRPr="006D5D98">
        <w:rPr>
          <w:rFonts w:ascii="仿宋" w:eastAsia="仿宋" w:hAnsi="仿宋" w:hint="eastAsia"/>
          <w:sz w:val="32"/>
          <w:szCs w:val="32"/>
        </w:rPr>
        <w:t>谁公示”的原则，明确公示内容的采集、传递、审核、发布职责，规范信息公示内容的标准、格式。建立统一的执法信息公示平台，</w:t>
      </w:r>
      <w:r w:rsidR="00E5239A">
        <w:rPr>
          <w:rFonts w:ascii="仿宋" w:eastAsia="仿宋" w:hAnsi="仿宋" w:hint="eastAsia"/>
          <w:sz w:val="32"/>
          <w:szCs w:val="32"/>
        </w:rPr>
        <w:t>能公布的内容</w:t>
      </w:r>
      <w:r w:rsidRPr="006D5D98">
        <w:rPr>
          <w:rFonts w:ascii="仿宋" w:eastAsia="仿宋" w:hAnsi="仿宋" w:hint="eastAsia"/>
          <w:sz w:val="32"/>
          <w:szCs w:val="32"/>
        </w:rPr>
        <w:t>及时通过政府网站及政务新媒体、办事大厅公示栏、服务窗口等平台向社会公开行政执法基本信息、结果信息。涉及国家秘密、商业秘密、个人隐私等不宜公开的信息，依法确需公开的，要作适当处理后公开。</w:t>
      </w:r>
    </w:p>
    <w:p w:rsidR="006D5D98" w:rsidRPr="006D5D98" w:rsidRDefault="006D5D98" w:rsidP="006D5D98">
      <w:pPr>
        <w:ind w:firstLineChars="200" w:firstLine="640"/>
        <w:rPr>
          <w:rFonts w:ascii="仿宋" w:eastAsia="仿宋" w:hAnsi="仿宋"/>
          <w:sz w:val="32"/>
          <w:szCs w:val="32"/>
        </w:rPr>
      </w:pPr>
      <w:r w:rsidRPr="006D5D98">
        <w:rPr>
          <w:rFonts w:ascii="仿宋" w:eastAsia="仿宋" w:hAnsi="仿宋" w:hint="eastAsia"/>
          <w:sz w:val="32"/>
          <w:szCs w:val="32"/>
        </w:rPr>
        <w:t>行政执法结果信息在互联网上公开满5年的，可以从公示载体上撤下。行政相对人是自然人的，公开满2年的，可以从公示载体上撤下。已经公开的原行政处罚决定被依法撤销、确认违法或者要求重新作出的，行政执法部门应当及时撤下公开的原行政处罚案件信息，并作出必要的说明。</w:t>
      </w:r>
    </w:p>
    <w:p w:rsidR="006D5D98" w:rsidRPr="006D5D98" w:rsidRDefault="006D5D98" w:rsidP="006D5D98">
      <w:pPr>
        <w:ind w:firstLineChars="200" w:firstLine="640"/>
        <w:rPr>
          <w:rFonts w:ascii="仿宋" w:eastAsia="仿宋" w:hAnsi="仿宋"/>
          <w:sz w:val="32"/>
          <w:szCs w:val="32"/>
        </w:rPr>
      </w:pPr>
      <w:r w:rsidRPr="006D5D98">
        <w:rPr>
          <w:rFonts w:ascii="仿宋" w:eastAsia="仿宋" w:hAnsi="仿宋" w:hint="eastAsia"/>
          <w:sz w:val="32"/>
          <w:szCs w:val="32"/>
        </w:rPr>
        <w:t>对执法公开情况进行检查评估。执法信息不应当公开而公开的，应当立即撤销；公开的执法信息错误或者发生变更的，应当立即纠正或者更新；执法信息公开后可能或者已经造成严重后果的，应当依法紧急处置。</w:t>
      </w:r>
    </w:p>
    <w:p w:rsidR="006D5D98" w:rsidRPr="006D5D98" w:rsidRDefault="006D5D98" w:rsidP="006D5D98">
      <w:pPr>
        <w:ind w:firstLineChars="200" w:firstLine="640"/>
        <w:rPr>
          <w:rFonts w:ascii="仿宋" w:eastAsia="仿宋" w:hAnsi="仿宋"/>
          <w:sz w:val="32"/>
          <w:szCs w:val="32"/>
        </w:rPr>
      </w:pPr>
      <w:r w:rsidRPr="006D5D98">
        <w:rPr>
          <w:rFonts w:ascii="仿宋" w:eastAsia="仿宋" w:hAnsi="仿宋" w:hint="eastAsia"/>
          <w:sz w:val="32"/>
          <w:szCs w:val="32"/>
        </w:rPr>
        <w:t>发现公开的行政执法信息不准确的，要及时予以更正。</w:t>
      </w:r>
      <w:r w:rsidRPr="006D5D98">
        <w:rPr>
          <w:rFonts w:ascii="仿宋" w:eastAsia="仿宋" w:hAnsi="仿宋" w:hint="eastAsia"/>
          <w:sz w:val="32"/>
          <w:szCs w:val="32"/>
        </w:rPr>
        <w:lastRenderedPageBreak/>
        <w:t>新公布、修改、废止法律、法规、规章和规范性文件或者部门机构职能调整等情况引起行政执法公示内容发生变化的，</w:t>
      </w:r>
      <w:r>
        <w:rPr>
          <w:rFonts w:ascii="仿宋" w:eastAsia="仿宋" w:hAnsi="仿宋" w:hint="eastAsia"/>
          <w:sz w:val="32"/>
          <w:szCs w:val="32"/>
        </w:rPr>
        <w:t>武乡县民宗局</w:t>
      </w:r>
      <w:r w:rsidRPr="006D5D98">
        <w:rPr>
          <w:rFonts w:ascii="仿宋" w:eastAsia="仿宋" w:hAnsi="仿宋" w:hint="eastAsia"/>
          <w:sz w:val="32"/>
          <w:szCs w:val="32"/>
        </w:rPr>
        <w:t>应当自有关法律、法规、规章和规范性文件生效、废止或者部门机构职能调整之日起20个工作日内及时更新相关公示内容。</w:t>
      </w:r>
    </w:p>
    <w:p w:rsidR="006D5D98" w:rsidRPr="006D5D98" w:rsidRDefault="006D5D98" w:rsidP="00154ECB">
      <w:pPr>
        <w:pStyle w:val="1"/>
        <w:widowControl/>
        <w:spacing w:before="300" w:line="600" w:lineRule="exact"/>
        <w:ind w:firstLineChars="200" w:firstLine="883"/>
        <w:jc w:val="center"/>
        <w:rPr>
          <w:rFonts w:ascii="黑体" w:eastAsia="黑体" w:hAnsi="黑体" w:cs="黑体" w:hint="default"/>
          <w:color w:val="5B5F6B"/>
          <w:sz w:val="44"/>
          <w:szCs w:val="44"/>
        </w:rPr>
      </w:pPr>
    </w:p>
    <w:p w:rsidR="00E00978" w:rsidRDefault="00E00978" w:rsidP="00154ECB">
      <w:pPr>
        <w:pStyle w:val="1"/>
        <w:widowControl/>
        <w:spacing w:before="300" w:line="600" w:lineRule="exact"/>
        <w:ind w:firstLineChars="200" w:firstLine="883"/>
        <w:jc w:val="center"/>
        <w:rPr>
          <w:rFonts w:ascii="黑体" w:eastAsia="黑体" w:hAnsi="黑体" w:cs="黑体" w:hint="default"/>
          <w:color w:val="5B5F6B"/>
          <w:sz w:val="44"/>
          <w:szCs w:val="44"/>
        </w:rPr>
      </w:pPr>
    </w:p>
    <w:p w:rsidR="00E00978" w:rsidRDefault="00E00978" w:rsidP="00154ECB">
      <w:pPr>
        <w:pStyle w:val="1"/>
        <w:widowControl/>
        <w:spacing w:before="300" w:line="600" w:lineRule="exact"/>
        <w:ind w:firstLineChars="200" w:firstLine="883"/>
        <w:jc w:val="center"/>
        <w:rPr>
          <w:rFonts w:ascii="黑体" w:eastAsia="黑体" w:hAnsi="黑体" w:cs="黑体" w:hint="default"/>
          <w:color w:val="5B5F6B"/>
          <w:sz w:val="44"/>
          <w:szCs w:val="44"/>
        </w:rPr>
      </w:pPr>
    </w:p>
    <w:p w:rsidR="00E00978" w:rsidRDefault="00E00978" w:rsidP="00154ECB">
      <w:pPr>
        <w:pStyle w:val="1"/>
        <w:widowControl/>
        <w:spacing w:before="300" w:line="600" w:lineRule="exact"/>
        <w:ind w:firstLineChars="200" w:firstLine="883"/>
        <w:jc w:val="center"/>
        <w:rPr>
          <w:rFonts w:ascii="黑体" w:eastAsia="黑体" w:hAnsi="黑体" w:cs="黑体" w:hint="default"/>
          <w:color w:val="5B5F6B"/>
          <w:sz w:val="44"/>
          <w:szCs w:val="44"/>
        </w:rPr>
      </w:pPr>
    </w:p>
    <w:p w:rsidR="00E00978" w:rsidRDefault="00E00978" w:rsidP="00154ECB">
      <w:pPr>
        <w:pStyle w:val="1"/>
        <w:widowControl/>
        <w:spacing w:before="300" w:line="600" w:lineRule="exact"/>
        <w:ind w:firstLineChars="200" w:firstLine="883"/>
        <w:jc w:val="center"/>
        <w:rPr>
          <w:rFonts w:ascii="黑体" w:eastAsia="黑体" w:hAnsi="黑体" w:cs="黑体" w:hint="default"/>
          <w:color w:val="5B5F6B"/>
          <w:sz w:val="44"/>
          <w:szCs w:val="44"/>
        </w:rPr>
      </w:pPr>
    </w:p>
    <w:p w:rsidR="00E00978" w:rsidRDefault="00E00978" w:rsidP="00154ECB">
      <w:pPr>
        <w:pStyle w:val="1"/>
        <w:widowControl/>
        <w:spacing w:before="300" w:line="600" w:lineRule="exact"/>
        <w:ind w:firstLineChars="200" w:firstLine="883"/>
        <w:jc w:val="center"/>
        <w:rPr>
          <w:rFonts w:ascii="黑体" w:eastAsia="黑体" w:hAnsi="黑体" w:cs="黑体" w:hint="default"/>
          <w:color w:val="5B5F6B"/>
          <w:sz w:val="44"/>
          <w:szCs w:val="44"/>
        </w:rPr>
      </w:pPr>
    </w:p>
    <w:p w:rsidR="00E00978" w:rsidRDefault="00E00978" w:rsidP="00154ECB">
      <w:pPr>
        <w:pStyle w:val="1"/>
        <w:widowControl/>
        <w:spacing w:before="300" w:line="600" w:lineRule="exact"/>
        <w:ind w:firstLineChars="200" w:firstLine="883"/>
        <w:jc w:val="center"/>
        <w:rPr>
          <w:rFonts w:ascii="黑体" w:eastAsia="黑体" w:hAnsi="黑体" w:cs="黑体" w:hint="default"/>
          <w:color w:val="5B5F6B"/>
          <w:sz w:val="44"/>
          <w:szCs w:val="44"/>
        </w:rPr>
      </w:pPr>
    </w:p>
    <w:p w:rsidR="00E00978" w:rsidRDefault="00E00978" w:rsidP="00154ECB">
      <w:pPr>
        <w:pStyle w:val="1"/>
        <w:widowControl/>
        <w:spacing w:before="300" w:line="600" w:lineRule="exact"/>
        <w:ind w:firstLineChars="200" w:firstLine="883"/>
        <w:jc w:val="center"/>
        <w:rPr>
          <w:rFonts w:ascii="黑体" w:eastAsia="黑体" w:hAnsi="黑体" w:cs="黑体" w:hint="default"/>
          <w:color w:val="5B5F6B"/>
          <w:sz w:val="44"/>
          <w:szCs w:val="44"/>
        </w:rPr>
      </w:pPr>
    </w:p>
    <w:p w:rsidR="00E00978" w:rsidRDefault="00E00978" w:rsidP="00154ECB">
      <w:pPr>
        <w:pStyle w:val="1"/>
        <w:widowControl/>
        <w:spacing w:before="300" w:line="600" w:lineRule="exact"/>
        <w:ind w:firstLineChars="200" w:firstLine="883"/>
        <w:jc w:val="center"/>
        <w:rPr>
          <w:rFonts w:ascii="黑体" w:eastAsia="黑体" w:hAnsi="黑体" w:cs="黑体" w:hint="default"/>
          <w:color w:val="5B5F6B"/>
          <w:sz w:val="44"/>
          <w:szCs w:val="44"/>
        </w:rPr>
      </w:pPr>
    </w:p>
    <w:p w:rsidR="00E00978" w:rsidRDefault="00E00978" w:rsidP="00154ECB">
      <w:pPr>
        <w:pStyle w:val="1"/>
        <w:widowControl/>
        <w:spacing w:before="300" w:line="600" w:lineRule="exact"/>
        <w:ind w:firstLineChars="200" w:firstLine="883"/>
        <w:jc w:val="center"/>
        <w:rPr>
          <w:rFonts w:ascii="黑体" w:eastAsia="黑体" w:hAnsi="黑体" w:cs="黑体" w:hint="default"/>
          <w:color w:val="5B5F6B"/>
          <w:sz w:val="44"/>
          <w:szCs w:val="44"/>
        </w:rPr>
      </w:pPr>
    </w:p>
    <w:p w:rsidR="00E00978" w:rsidRDefault="00E00978" w:rsidP="00154ECB">
      <w:pPr>
        <w:pStyle w:val="1"/>
        <w:widowControl/>
        <w:spacing w:before="300" w:line="600" w:lineRule="exact"/>
        <w:ind w:firstLineChars="200" w:firstLine="883"/>
        <w:jc w:val="center"/>
        <w:rPr>
          <w:rFonts w:ascii="黑体" w:eastAsia="黑体" w:hAnsi="黑体" w:cs="黑体" w:hint="default"/>
          <w:color w:val="5B5F6B"/>
          <w:sz w:val="44"/>
          <w:szCs w:val="44"/>
        </w:rPr>
      </w:pPr>
    </w:p>
    <w:p w:rsidR="00E00978" w:rsidRDefault="00E00978" w:rsidP="00E00978">
      <w:pPr>
        <w:pStyle w:val="1"/>
        <w:widowControl/>
        <w:spacing w:before="300" w:line="600" w:lineRule="exact"/>
        <w:rPr>
          <w:rFonts w:ascii="黑体" w:eastAsia="黑体" w:hAnsi="黑体" w:cs="黑体" w:hint="default"/>
          <w:color w:val="5B5F6B"/>
          <w:sz w:val="44"/>
          <w:szCs w:val="44"/>
        </w:rPr>
      </w:pPr>
    </w:p>
    <w:p w:rsidR="00154ECB" w:rsidRPr="00154ECB" w:rsidRDefault="00154ECB" w:rsidP="00154ECB">
      <w:pPr>
        <w:pStyle w:val="1"/>
        <w:widowControl/>
        <w:spacing w:before="300" w:line="600" w:lineRule="exact"/>
        <w:ind w:firstLineChars="200" w:firstLine="883"/>
        <w:jc w:val="center"/>
        <w:rPr>
          <w:rFonts w:ascii="黑体" w:eastAsia="黑体" w:hAnsi="黑体" w:cs="黑体" w:hint="default"/>
          <w:color w:val="333333"/>
          <w:sz w:val="44"/>
          <w:szCs w:val="44"/>
        </w:rPr>
      </w:pPr>
      <w:r w:rsidRPr="00154ECB">
        <w:rPr>
          <w:rFonts w:ascii="黑体" w:eastAsia="黑体" w:hAnsi="黑体" w:cs="黑体"/>
          <w:color w:val="5B5F6B"/>
          <w:sz w:val="44"/>
          <w:szCs w:val="44"/>
        </w:rPr>
        <w:lastRenderedPageBreak/>
        <w:t>行政执法统计年报制度</w:t>
      </w:r>
      <w:r w:rsidRPr="00154ECB">
        <w:rPr>
          <w:rFonts w:ascii="黑体" w:eastAsia="黑体" w:hAnsi="黑体" w:cs="黑体"/>
          <w:color w:val="333333"/>
          <w:sz w:val="44"/>
          <w:szCs w:val="44"/>
        </w:rPr>
        <w:t xml:space="preserve">　</w:t>
      </w:r>
    </w:p>
    <w:p w:rsidR="00154ECB" w:rsidRDefault="00154ECB" w:rsidP="00154ECB">
      <w:pPr>
        <w:pStyle w:val="1"/>
        <w:widowControl/>
        <w:spacing w:line="700" w:lineRule="exact"/>
        <w:ind w:firstLineChars="200" w:firstLine="640"/>
        <w:rPr>
          <w:rFonts w:ascii="仿宋" w:eastAsia="仿宋" w:hAnsi="仿宋" w:cs="仿宋" w:hint="default"/>
          <w:b w:val="0"/>
          <w:bCs/>
          <w:color w:val="333333"/>
          <w:sz w:val="32"/>
          <w:szCs w:val="32"/>
        </w:rPr>
      </w:pPr>
      <w:r>
        <w:rPr>
          <w:rFonts w:ascii="仿宋" w:eastAsia="仿宋" w:hAnsi="仿宋" w:cs="仿宋"/>
          <w:b w:val="0"/>
          <w:bCs/>
          <w:color w:val="333333"/>
          <w:sz w:val="32"/>
          <w:szCs w:val="32"/>
        </w:rPr>
        <w:t>一、执法统计工作是法制建设的一项重要基础工作，也是统计工作的重要组成部分。为适应行政执法规范化建设的需要，使行政执法统计工作达到准确、及时、全面的要求，制定本制度。</w:t>
      </w:r>
    </w:p>
    <w:p w:rsidR="00154ECB" w:rsidRDefault="00154ECB" w:rsidP="00154ECB">
      <w:pPr>
        <w:pStyle w:val="1"/>
        <w:widowControl/>
        <w:spacing w:line="700" w:lineRule="exact"/>
        <w:ind w:firstLineChars="200" w:firstLine="640"/>
        <w:rPr>
          <w:rFonts w:ascii="仿宋" w:eastAsia="仿宋" w:hAnsi="仿宋" w:cs="仿宋" w:hint="default"/>
          <w:b w:val="0"/>
          <w:bCs/>
          <w:color w:val="333333"/>
          <w:sz w:val="32"/>
          <w:szCs w:val="32"/>
        </w:rPr>
      </w:pPr>
      <w:r>
        <w:rPr>
          <w:rFonts w:ascii="仿宋" w:eastAsia="仿宋" w:hAnsi="仿宋" w:cs="仿宋"/>
          <w:b w:val="0"/>
          <w:bCs/>
          <w:color w:val="333333"/>
          <w:sz w:val="32"/>
          <w:szCs w:val="32"/>
        </w:rPr>
        <w:t>二、行政执法统计年报工作应由熟悉法律、业务水平高、工作认真的行政执法人员担任。</w:t>
      </w:r>
    </w:p>
    <w:p w:rsidR="00154ECB" w:rsidRDefault="00154ECB" w:rsidP="00154ECB">
      <w:pPr>
        <w:pStyle w:val="1"/>
        <w:widowControl/>
        <w:spacing w:line="700" w:lineRule="exact"/>
        <w:ind w:firstLineChars="200" w:firstLine="640"/>
        <w:rPr>
          <w:rFonts w:ascii="仿宋" w:eastAsia="仿宋" w:hAnsi="仿宋" w:cs="仿宋" w:hint="default"/>
          <w:b w:val="0"/>
          <w:bCs/>
          <w:color w:val="333333"/>
          <w:sz w:val="32"/>
          <w:szCs w:val="32"/>
        </w:rPr>
      </w:pPr>
      <w:r>
        <w:rPr>
          <w:rFonts w:ascii="仿宋" w:eastAsia="仿宋" w:hAnsi="仿宋" w:cs="仿宋"/>
          <w:b w:val="0"/>
          <w:bCs/>
          <w:color w:val="333333"/>
          <w:sz w:val="32"/>
          <w:szCs w:val="32"/>
        </w:rPr>
        <w:t>三、行政执法统计的范围包括民族宗教违法案件、民族宗教纠纷案件、行政诉讼、行政复议案件等。</w:t>
      </w:r>
    </w:p>
    <w:p w:rsidR="00154ECB" w:rsidRDefault="00154ECB" w:rsidP="00154ECB">
      <w:pPr>
        <w:pStyle w:val="1"/>
        <w:widowControl/>
        <w:spacing w:line="700" w:lineRule="exact"/>
        <w:ind w:firstLineChars="200" w:firstLine="640"/>
        <w:rPr>
          <w:rFonts w:ascii="仿宋" w:eastAsia="仿宋" w:hAnsi="仿宋" w:cs="仿宋" w:hint="default"/>
          <w:b w:val="0"/>
          <w:bCs/>
          <w:color w:val="333333"/>
          <w:sz w:val="32"/>
          <w:szCs w:val="32"/>
        </w:rPr>
      </w:pPr>
      <w:r>
        <w:rPr>
          <w:rFonts w:ascii="仿宋" w:eastAsia="仿宋" w:hAnsi="仿宋" w:cs="仿宋"/>
          <w:b w:val="0"/>
          <w:bCs/>
          <w:color w:val="333333"/>
          <w:sz w:val="32"/>
          <w:szCs w:val="32"/>
        </w:rPr>
        <w:t>四、行政执法统计工作人员应准确、及时，全面地填报《年度违法案件统计表》、《年度纠纷案件统计表》等系统执法年度报表。</w:t>
      </w:r>
    </w:p>
    <w:p w:rsidR="00154ECB" w:rsidRDefault="00154ECB" w:rsidP="00154ECB">
      <w:pPr>
        <w:pStyle w:val="1"/>
        <w:widowControl/>
        <w:spacing w:line="700" w:lineRule="exact"/>
        <w:ind w:firstLineChars="200" w:firstLine="640"/>
        <w:rPr>
          <w:rFonts w:ascii="仿宋" w:eastAsia="仿宋" w:hAnsi="仿宋" w:cs="仿宋" w:hint="default"/>
          <w:b w:val="0"/>
          <w:bCs/>
          <w:color w:val="333333"/>
          <w:sz w:val="32"/>
          <w:szCs w:val="32"/>
        </w:rPr>
      </w:pPr>
      <w:r>
        <w:rPr>
          <w:rFonts w:ascii="仿宋" w:eastAsia="仿宋" w:hAnsi="仿宋" w:cs="仿宋"/>
          <w:b w:val="0"/>
          <w:bCs/>
          <w:color w:val="333333"/>
          <w:sz w:val="32"/>
          <w:szCs w:val="32"/>
        </w:rPr>
        <w:t>五、建立行政执法统计工作人员的业务培训制度。行政执法统计人员要积极参加省市县组织的各种统计会议，总结交流执法统计工作经验，不断提高统计工作水平。</w:t>
      </w:r>
    </w:p>
    <w:p w:rsidR="00E00978" w:rsidRDefault="00E00978" w:rsidP="002C2348">
      <w:pPr>
        <w:spacing w:line="520" w:lineRule="exact"/>
        <w:jc w:val="center"/>
        <w:rPr>
          <w:rFonts w:ascii="黑体" w:eastAsia="黑体" w:hAnsi="黑体"/>
          <w:sz w:val="44"/>
          <w:szCs w:val="44"/>
        </w:rPr>
      </w:pPr>
    </w:p>
    <w:p w:rsidR="00E00978" w:rsidRDefault="00E00978" w:rsidP="002C2348">
      <w:pPr>
        <w:spacing w:line="520" w:lineRule="exact"/>
        <w:jc w:val="center"/>
        <w:rPr>
          <w:rFonts w:ascii="黑体" w:eastAsia="黑体" w:hAnsi="黑体"/>
          <w:sz w:val="44"/>
          <w:szCs w:val="44"/>
        </w:rPr>
      </w:pPr>
    </w:p>
    <w:p w:rsidR="00E00978" w:rsidRDefault="00E00978" w:rsidP="002C2348">
      <w:pPr>
        <w:spacing w:line="520" w:lineRule="exact"/>
        <w:jc w:val="center"/>
        <w:rPr>
          <w:rFonts w:ascii="黑体" w:eastAsia="黑体" w:hAnsi="黑体"/>
          <w:sz w:val="44"/>
          <w:szCs w:val="44"/>
        </w:rPr>
      </w:pPr>
    </w:p>
    <w:p w:rsidR="00E00978" w:rsidRDefault="00E00978" w:rsidP="002C2348">
      <w:pPr>
        <w:spacing w:line="520" w:lineRule="exact"/>
        <w:jc w:val="center"/>
        <w:rPr>
          <w:rFonts w:ascii="黑体" w:eastAsia="黑体" w:hAnsi="黑体"/>
          <w:sz w:val="44"/>
          <w:szCs w:val="44"/>
        </w:rPr>
      </w:pPr>
    </w:p>
    <w:p w:rsidR="00E00978" w:rsidRDefault="00E00978" w:rsidP="002C2348">
      <w:pPr>
        <w:spacing w:line="520" w:lineRule="exact"/>
        <w:jc w:val="center"/>
        <w:rPr>
          <w:rFonts w:ascii="黑体" w:eastAsia="黑体" w:hAnsi="黑体"/>
          <w:sz w:val="44"/>
          <w:szCs w:val="44"/>
        </w:rPr>
      </w:pPr>
    </w:p>
    <w:p w:rsidR="00E00978" w:rsidRDefault="00E00978" w:rsidP="002C2348">
      <w:pPr>
        <w:spacing w:line="520" w:lineRule="exact"/>
        <w:jc w:val="center"/>
        <w:rPr>
          <w:rFonts w:ascii="黑体" w:eastAsia="黑体" w:hAnsi="黑体"/>
          <w:sz w:val="44"/>
          <w:szCs w:val="44"/>
        </w:rPr>
      </w:pPr>
    </w:p>
    <w:p w:rsidR="002C2348" w:rsidRPr="002C2348" w:rsidRDefault="002C2348" w:rsidP="002C2348">
      <w:pPr>
        <w:spacing w:line="520" w:lineRule="exact"/>
        <w:jc w:val="center"/>
        <w:rPr>
          <w:rFonts w:ascii="黑体" w:eastAsia="黑体" w:hAnsi="黑体"/>
          <w:sz w:val="44"/>
          <w:szCs w:val="44"/>
        </w:rPr>
      </w:pPr>
      <w:r w:rsidRPr="002C2348">
        <w:rPr>
          <w:rFonts w:ascii="黑体" w:eastAsia="黑体" w:hAnsi="黑体" w:hint="eastAsia"/>
          <w:sz w:val="44"/>
          <w:szCs w:val="44"/>
        </w:rPr>
        <w:lastRenderedPageBreak/>
        <w:t>行政执法全过程记录信息调阅监督制度</w:t>
      </w:r>
    </w:p>
    <w:p w:rsidR="002C2348" w:rsidRDefault="002C2348" w:rsidP="002C2348">
      <w:r>
        <w:rPr>
          <w:rFonts w:hint="eastAsia"/>
        </w:rPr>
        <w:t xml:space="preserve">      </w:t>
      </w:r>
    </w:p>
    <w:p w:rsidR="002C2348" w:rsidRDefault="002C2348" w:rsidP="002C2348">
      <w:pPr>
        <w:ind w:firstLineChars="300" w:firstLine="630"/>
      </w:pPr>
    </w:p>
    <w:p w:rsidR="002C2348" w:rsidRPr="002C2348" w:rsidRDefault="002C2348" w:rsidP="002C2348">
      <w:pPr>
        <w:ind w:firstLineChars="200" w:firstLine="640"/>
        <w:rPr>
          <w:rFonts w:ascii="仿宋" w:eastAsia="仿宋" w:hAnsi="仿宋"/>
          <w:sz w:val="32"/>
          <w:szCs w:val="32"/>
        </w:rPr>
      </w:pPr>
      <w:r w:rsidRPr="002C2348">
        <w:rPr>
          <w:rFonts w:ascii="仿宋" w:eastAsia="仿宋" w:hAnsi="仿宋" w:hint="eastAsia"/>
          <w:sz w:val="32"/>
          <w:szCs w:val="32"/>
        </w:rPr>
        <w:t>为加强和规范本局行政执法全过程记录信息的日常调阅监督工作，结合本局实际情况制定本制度。</w:t>
      </w:r>
    </w:p>
    <w:p w:rsidR="002C2348" w:rsidRPr="002C2348" w:rsidRDefault="002C2348" w:rsidP="002C2348">
      <w:pPr>
        <w:rPr>
          <w:rFonts w:ascii="仿宋" w:eastAsia="仿宋" w:hAnsi="仿宋"/>
          <w:sz w:val="32"/>
          <w:szCs w:val="32"/>
        </w:rPr>
      </w:pPr>
      <w:r w:rsidRPr="002C2348">
        <w:rPr>
          <w:rFonts w:ascii="仿宋" w:eastAsia="仿宋" w:hAnsi="仿宋" w:hint="eastAsia"/>
          <w:sz w:val="32"/>
          <w:szCs w:val="32"/>
        </w:rPr>
        <w:t xml:space="preserve">    第一条 本制度所称的行政执法全过程记录信息是指本</w:t>
      </w:r>
      <w:r>
        <w:rPr>
          <w:rFonts w:ascii="仿宋" w:eastAsia="仿宋" w:hAnsi="仿宋" w:hint="eastAsia"/>
          <w:sz w:val="32"/>
          <w:szCs w:val="32"/>
        </w:rPr>
        <w:t>局</w:t>
      </w:r>
      <w:r w:rsidRPr="002C2348">
        <w:rPr>
          <w:rFonts w:ascii="仿宋" w:eastAsia="仿宋" w:hAnsi="仿宋" w:hint="eastAsia"/>
          <w:sz w:val="32"/>
          <w:szCs w:val="32"/>
        </w:rPr>
        <w:t>在行政执法过程中依法获取的视音频资料，包含原始的视听资料及其备份、刻录光盘等通过存储介质保存的视音频资料。</w:t>
      </w:r>
    </w:p>
    <w:p w:rsidR="002C2348" w:rsidRPr="002C2348" w:rsidRDefault="002C2348" w:rsidP="002C2348">
      <w:pPr>
        <w:rPr>
          <w:rFonts w:ascii="仿宋" w:eastAsia="仿宋" w:hAnsi="仿宋"/>
          <w:sz w:val="32"/>
          <w:szCs w:val="32"/>
        </w:rPr>
      </w:pPr>
      <w:r w:rsidRPr="002C2348">
        <w:rPr>
          <w:rFonts w:ascii="仿宋" w:eastAsia="仿宋" w:hAnsi="仿宋" w:hint="eastAsia"/>
          <w:sz w:val="32"/>
          <w:szCs w:val="32"/>
        </w:rPr>
        <w:t xml:space="preserve">    第二条 本局的行政执法全过程记录信息以“谁记录，谁保管”为基本原则进行日常妥善保管。</w:t>
      </w:r>
    </w:p>
    <w:p w:rsidR="002C2348" w:rsidRPr="002C2348" w:rsidRDefault="002C2348" w:rsidP="002C2348">
      <w:pPr>
        <w:rPr>
          <w:rFonts w:ascii="仿宋" w:eastAsia="仿宋" w:hAnsi="仿宋"/>
          <w:sz w:val="32"/>
          <w:szCs w:val="32"/>
        </w:rPr>
      </w:pPr>
      <w:r w:rsidRPr="002C2348">
        <w:rPr>
          <w:rFonts w:ascii="仿宋" w:eastAsia="仿宋" w:hAnsi="仿宋" w:hint="eastAsia"/>
          <w:sz w:val="32"/>
          <w:szCs w:val="32"/>
        </w:rPr>
        <w:t xml:space="preserve">    第三条 行政执法全过程记录信息记录和保存部门对涉及单位秘密、职工和读者个人隐私的图像信息予以保密。</w:t>
      </w:r>
    </w:p>
    <w:p w:rsidR="002C2348" w:rsidRPr="002C2348" w:rsidRDefault="002C2348" w:rsidP="002C2348">
      <w:pPr>
        <w:rPr>
          <w:rFonts w:ascii="仿宋" w:eastAsia="仿宋" w:hAnsi="仿宋"/>
          <w:sz w:val="32"/>
          <w:szCs w:val="32"/>
        </w:rPr>
      </w:pPr>
      <w:r w:rsidRPr="002C2348">
        <w:rPr>
          <w:rFonts w:ascii="仿宋" w:eastAsia="仿宋" w:hAnsi="仿宋" w:hint="eastAsia"/>
          <w:sz w:val="32"/>
          <w:szCs w:val="32"/>
        </w:rPr>
        <w:t xml:space="preserve">    第四条 行政执法全过程记录信息记录和保存部门不得擅自复制、提供、传播图像信息资料；不得擅自删改、破坏图像信息资料的原始记录。</w:t>
      </w:r>
    </w:p>
    <w:p w:rsidR="002C2348" w:rsidRPr="002C2348" w:rsidRDefault="002C2348" w:rsidP="002C2348">
      <w:pPr>
        <w:rPr>
          <w:rFonts w:ascii="仿宋" w:eastAsia="仿宋" w:hAnsi="仿宋"/>
          <w:sz w:val="32"/>
          <w:szCs w:val="32"/>
        </w:rPr>
      </w:pPr>
      <w:r w:rsidRPr="002C2348">
        <w:rPr>
          <w:rFonts w:ascii="仿宋" w:eastAsia="仿宋" w:hAnsi="仿宋" w:hint="eastAsia"/>
          <w:sz w:val="32"/>
          <w:szCs w:val="32"/>
        </w:rPr>
        <w:t xml:space="preserve">    第五条 严禁未经许可的单位或个人调取、查看、复制视频监控图像信息。</w:t>
      </w:r>
    </w:p>
    <w:p w:rsidR="002C2348" w:rsidRPr="002C2348" w:rsidRDefault="002C2348" w:rsidP="002C2348">
      <w:pPr>
        <w:rPr>
          <w:rFonts w:ascii="仿宋" w:eastAsia="仿宋" w:hAnsi="仿宋"/>
          <w:sz w:val="32"/>
          <w:szCs w:val="32"/>
        </w:rPr>
      </w:pPr>
      <w:r w:rsidRPr="002C2348">
        <w:rPr>
          <w:rFonts w:ascii="仿宋" w:eastAsia="仿宋" w:hAnsi="仿宋" w:hint="eastAsia"/>
          <w:sz w:val="32"/>
          <w:szCs w:val="32"/>
        </w:rPr>
        <w:t xml:space="preserve">    第六条  任何外单位或个人因需要调取、查看、复制视频系统图像信息和相关资料的，须书面申请经行政执法全过程记录信息记录和保存部门负责人及其分管局领导审核审批同意后方可提供。</w:t>
      </w:r>
    </w:p>
    <w:p w:rsidR="002C2348" w:rsidRPr="002C2348" w:rsidRDefault="002C2348" w:rsidP="002C2348">
      <w:pPr>
        <w:rPr>
          <w:rFonts w:ascii="仿宋" w:eastAsia="仿宋" w:hAnsi="仿宋"/>
          <w:sz w:val="32"/>
          <w:szCs w:val="32"/>
        </w:rPr>
      </w:pPr>
      <w:r w:rsidRPr="002C2348">
        <w:rPr>
          <w:rFonts w:ascii="仿宋" w:eastAsia="仿宋" w:hAnsi="仿宋" w:hint="eastAsia"/>
          <w:sz w:val="32"/>
          <w:szCs w:val="32"/>
        </w:rPr>
        <w:t xml:space="preserve">    第七条 纪委、督察、法制、信访等部门因执法办案、</w:t>
      </w:r>
      <w:r w:rsidRPr="002C2348">
        <w:rPr>
          <w:rFonts w:ascii="仿宋" w:eastAsia="仿宋" w:hAnsi="仿宋" w:hint="eastAsia"/>
          <w:sz w:val="32"/>
          <w:szCs w:val="32"/>
        </w:rPr>
        <w:lastRenderedPageBreak/>
        <w:t xml:space="preserve">案件审核、执法监督、核查信访投诉等工作需要，可以要求采集资料的部门提供有关执法办案录音录像资料或者通过可视化监督管理平台和网上执法办案系统调阅。 </w:t>
      </w:r>
    </w:p>
    <w:p w:rsidR="002C2348" w:rsidRPr="002C2348" w:rsidRDefault="002C2348" w:rsidP="002C2348">
      <w:pPr>
        <w:rPr>
          <w:rFonts w:ascii="仿宋" w:eastAsia="仿宋" w:hAnsi="仿宋"/>
          <w:sz w:val="32"/>
          <w:szCs w:val="32"/>
        </w:rPr>
      </w:pPr>
      <w:r w:rsidRPr="002C2348">
        <w:rPr>
          <w:rFonts w:ascii="仿宋" w:eastAsia="仿宋" w:hAnsi="仿宋" w:hint="eastAsia"/>
          <w:sz w:val="32"/>
          <w:szCs w:val="32"/>
        </w:rPr>
        <w:t xml:space="preserve">　　第八条 因对社会宣传、教育培训等工作需要向市场监督管理局以外的部门提供现场执法视音频资料的，应当经本局机关负责人批准；对于内容复杂、敏感，易引发社会争议的，应当报经上级管理部门批准。 </w:t>
      </w:r>
    </w:p>
    <w:p w:rsidR="002C2348" w:rsidRPr="002C2348" w:rsidRDefault="002C2348" w:rsidP="002C2348">
      <w:pPr>
        <w:rPr>
          <w:rFonts w:ascii="仿宋" w:eastAsia="仿宋" w:hAnsi="仿宋"/>
          <w:sz w:val="32"/>
          <w:szCs w:val="32"/>
        </w:rPr>
      </w:pPr>
      <w:r w:rsidRPr="002C2348">
        <w:rPr>
          <w:rFonts w:ascii="仿宋" w:eastAsia="仿宋" w:hAnsi="仿宋" w:hint="eastAsia"/>
          <w:sz w:val="32"/>
          <w:szCs w:val="32"/>
        </w:rPr>
        <w:t xml:space="preserve">　　第九条 人民法院、人民检察院依法调取案件同步录音录像资料的，办案部门应当在三日内将副本光盘移交人民法院、人民检察院。利用磁盘等存储设备存储的，应当转录为光盘后移交。</w:t>
      </w:r>
    </w:p>
    <w:p w:rsidR="002C2348" w:rsidRPr="002C2348" w:rsidRDefault="002C2348" w:rsidP="002C2348">
      <w:pPr>
        <w:rPr>
          <w:rFonts w:ascii="仿宋" w:eastAsia="仿宋" w:hAnsi="仿宋"/>
          <w:sz w:val="32"/>
          <w:szCs w:val="32"/>
        </w:rPr>
      </w:pPr>
      <w:r w:rsidRPr="002C2348">
        <w:rPr>
          <w:rFonts w:ascii="仿宋" w:eastAsia="仿宋" w:hAnsi="仿宋" w:hint="eastAsia"/>
          <w:sz w:val="32"/>
          <w:szCs w:val="32"/>
        </w:rPr>
        <w:t xml:space="preserve">    第十条 行政执法全过程记录信息保存部门应当建立健全日常调阅工作台帐，做到底数清，情况明。</w:t>
      </w:r>
    </w:p>
    <w:p w:rsidR="002C2348" w:rsidRPr="002C2348" w:rsidRDefault="002C2348" w:rsidP="002C2348">
      <w:pPr>
        <w:rPr>
          <w:rFonts w:ascii="仿宋" w:eastAsia="仿宋" w:hAnsi="仿宋"/>
          <w:sz w:val="32"/>
          <w:szCs w:val="32"/>
        </w:rPr>
      </w:pPr>
      <w:r w:rsidRPr="002C2348">
        <w:rPr>
          <w:rFonts w:ascii="仿宋" w:eastAsia="仿宋" w:hAnsi="仿宋" w:hint="eastAsia"/>
          <w:sz w:val="32"/>
          <w:szCs w:val="32"/>
        </w:rPr>
        <w:t xml:space="preserve">    第十一条 局督察部门不定期对行政执法全过程记录信息保存部门的调阅工作台帐及记录信息情况进行抽查监督，发现问题及时督促整改。对因管理混乱，措施不到位，导致执法全过程记录信息被外泄、或破损、灭失的，将依纪依规严肃问责，构成渎职犯罪的坚决追究刑事责任。</w:t>
      </w:r>
    </w:p>
    <w:p w:rsidR="00154ECB" w:rsidRPr="002C2348" w:rsidRDefault="00154ECB" w:rsidP="00154ECB">
      <w:pPr>
        <w:jc w:val="center"/>
        <w:rPr>
          <w:rFonts w:ascii="仿宋" w:eastAsia="仿宋" w:hAnsi="仿宋" w:cs="仿宋"/>
          <w:b/>
          <w:sz w:val="36"/>
          <w:szCs w:val="36"/>
        </w:rPr>
      </w:pPr>
    </w:p>
    <w:p w:rsidR="00E00978" w:rsidRDefault="00E00978" w:rsidP="00154ECB">
      <w:pPr>
        <w:jc w:val="center"/>
        <w:rPr>
          <w:rFonts w:ascii="黑体" w:eastAsia="黑体" w:hAnsi="黑体" w:cs="仿宋"/>
          <w:b/>
          <w:sz w:val="44"/>
          <w:szCs w:val="44"/>
        </w:rPr>
      </w:pPr>
    </w:p>
    <w:p w:rsidR="00E00978" w:rsidRDefault="00E00978" w:rsidP="00154ECB">
      <w:pPr>
        <w:jc w:val="center"/>
        <w:rPr>
          <w:rFonts w:ascii="黑体" w:eastAsia="黑体" w:hAnsi="黑体" w:cs="仿宋"/>
          <w:b/>
          <w:sz w:val="44"/>
          <w:szCs w:val="44"/>
        </w:rPr>
      </w:pPr>
    </w:p>
    <w:p w:rsidR="00E00978" w:rsidRDefault="00E00978" w:rsidP="00154ECB">
      <w:pPr>
        <w:jc w:val="center"/>
        <w:rPr>
          <w:rFonts w:ascii="黑体" w:eastAsia="黑体" w:hAnsi="黑体" w:cs="仿宋"/>
          <w:b/>
          <w:sz w:val="44"/>
          <w:szCs w:val="44"/>
        </w:rPr>
      </w:pPr>
    </w:p>
    <w:p w:rsidR="00154ECB" w:rsidRPr="00154ECB" w:rsidRDefault="00154ECB" w:rsidP="00154ECB">
      <w:pPr>
        <w:jc w:val="center"/>
        <w:rPr>
          <w:rFonts w:ascii="黑体" w:eastAsia="黑体" w:hAnsi="黑体" w:cs="仿宋"/>
          <w:b/>
          <w:sz w:val="44"/>
          <w:szCs w:val="44"/>
        </w:rPr>
      </w:pPr>
      <w:r w:rsidRPr="00154ECB">
        <w:rPr>
          <w:rFonts w:ascii="黑体" w:eastAsia="黑体" w:hAnsi="黑体" w:cs="仿宋" w:hint="eastAsia"/>
          <w:b/>
          <w:sz w:val="44"/>
          <w:szCs w:val="44"/>
        </w:rPr>
        <w:lastRenderedPageBreak/>
        <w:t>法制审核人员培训</w:t>
      </w:r>
      <w:r w:rsidR="00E5239A">
        <w:rPr>
          <w:rFonts w:ascii="黑体" w:eastAsia="黑体" w:hAnsi="黑体" w:cs="仿宋" w:hint="eastAsia"/>
          <w:b/>
          <w:sz w:val="44"/>
          <w:szCs w:val="44"/>
        </w:rPr>
        <w:t>学习</w:t>
      </w:r>
      <w:r w:rsidRPr="00154ECB">
        <w:rPr>
          <w:rFonts w:ascii="黑体" w:eastAsia="黑体" w:hAnsi="黑体" w:cs="仿宋" w:hint="eastAsia"/>
          <w:b/>
          <w:sz w:val="44"/>
          <w:szCs w:val="44"/>
        </w:rPr>
        <w:t>制度</w:t>
      </w:r>
    </w:p>
    <w:p w:rsidR="00154ECB" w:rsidRDefault="00154ECB" w:rsidP="00154ECB">
      <w:pPr>
        <w:rPr>
          <w:b/>
          <w:sz w:val="18"/>
          <w:szCs w:val="18"/>
        </w:rPr>
      </w:pPr>
    </w:p>
    <w:p w:rsidR="00154ECB" w:rsidRDefault="00154ECB" w:rsidP="00154ECB">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一、为了不断充实行政执法人员法律知识，提高依法行政的水平，切实做到有法必依，执法必严，违法必究，制定本制度。</w:t>
      </w:r>
    </w:p>
    <w:p w:rsidR="00154ECB" w:rsidRDefault="00154ECB" w:rsidP="00154ECB">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二、本制度所指培训学习对象是指局全体行政执法人员。</w:t>
      </w:r>
    </w:p>
    <w:p w:rsidR="00154ECB" w:rsidRDefault="00154ECB" w:rsidP="00154ECB">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三、行政执法人员法律法规培训学习由民宗股负责组织，鼓励举办各种形式的法律法规培训学习，尤其是民族宗教法律法规的培训学习。</w:t>
      </w:r>
    </w:p>
    <w:p w:rsidR="00154ECB" w:rsidRDefault="00154ECB" w:rsidP="00154ECB">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四、执法人员法律法规培训学习的基本要求是：</w:t>
      </w:r>
    </w:p>
    <w:p w:rsidR="00154ECB" w:rsidRDefault="00154ECB" w:rsidP="00154ECB">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（一）自觉学习法律知识，增强法律意识，带头做到知法、守法，依法行使公民权利，履行公民义务；</w:t>
      </w:r>
    </w:p>
    <w:p w:rsidR="00154ECB" w:rsidRDefault="00154ECB" w:rsidP="00154ECB">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（二）全面掌握与民族宗教工作相关的法律、法规，提高自身素质和行政执法业务水平，严格执法；</w:t>
      </w:r>
    </w:p>
    <w:p w:rsidR="00154ECB" w:rsidRDefault="00154ECB" w:rsidP="00154ECB">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（三）采取个人自学与集中辅导和培训相结合的方式，一般每月安排2-3天学习，每年学习时间不少于10天；</w:t>
      </w:r>
    </w:p>
    <w:p w:rsidR="00154ECB" w:rsidRDefault="00154ECB" w:rsidP="00154ECB">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（四）新调入执法岗位的人员必须参加有县司法局组织的法律法规知识考试，经考试合格后方可办理证件，持证上岗；</w:t>
      </w:r>
    </w:p>
    <w:p w:rsidR="00154ECB" w:rsidRDefault="00154ECB" w:rsidP="00154ECB">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五、行政执法人员法律法规培训学习应与行政执法工作相结合，通过以案释法等方法提高学法效果。坚持集体学习与个人自学相结合，走出去学与请进来相结合，学文件、听报告与业务研讨相结合。重视集体学习的计划性。重视个人</w:t>
      </w:r>
      <w:r>
        <w:rPr>
          <w:rFonts w:ascii="仿宋" w:eastAsia="仿宋" w:hAnsi="仿宋" w:cs="仿宋" w:hint="eastAsia"/>
          <w:sz w:val="32"/>
          <w:szCs w:val="32"/>
        </w:rPr>
        <w:lastRenderedPageBreak/>
        <w:t>自学，做好读书笔记，撰写信息体会，养成勤于学习，勤于思考，勤于收集整理的良好习惯。不定期的交流学习心得，组织对重大问题的专题研讨，也可以就一些问题展开讨论，已取得共识，共同提高，不断提高法律素养和依法办事的能力。</w:t>
      </w:r>
    </w:p>
    <w:p w:rsidR="00154ECB" w:rsidRPr="00E5239A" w:rsidRDefault="00154ECB" w:rsidP="00E5239A">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六、本制度字自发布之日起执行</w:t>
      </w:r>
      <w:r>
        <w:rPr>
          <w:rFonts w:hint="eastAsia"/>
          <w:sz w:val="32"/>
          <w:szCs w:val="32"/>
        </w:rPr>
        <w:t>。</w:t>
      </w:r>
    </w:p>
    <w:p w:rsidR="00E00978" w:rsidRDefault="00E00978" w:rsidP="008E73F7">
      <w:pPr>
        <w:spacing w:line="500" w:lineRule="exact"/>
        <w:jc w:val="center"/>
        <w:rPr>
          <w:rFonts w:ascii="黑体" w:eastAsia="黑体" w:hAnsi="黑体" w:cs="宋体"/>
          <w:bCs/>
          <w:kern w:val="0"/>
          <w:sz w:val="44"/>
          <w:szCs w:val="44"/>
        </w:rPr>
      </w:pPr>
    </w:p>
    <w:p w:rsidR="00E00978" w:rsidRDefault="00E00978" w:rsidP="008E73F7">
      <w:pPr>
        <w:spacing w:line="500" w:lineRule="exact"/>
        <w:jc w:val="center"/>
        <w:rPr>
          <w:rFonts w:ascii="黑体" w:eastAsia="黑体" w:hAnsi="黑体" w:cs="宋体"/>
          <w:bCs/>
          <w:kern w:val="0"/>
          <w:sz w:val="44"/>
          <w:szCs w:val="44"/>
        </w:rPr>
      </w:pPr>
    </w:p>
    <w:p w:rsidR="00E00978" w:rsidRDefault="00E00978" w:rsidP="008E73F7">
      <w:pPr>
        <w:spacing w:line="500" w:lineRule="exact"/>
        <w:jc w:val="center"/>
        <w:rPr>
          <w:rFonts w:ascii="黑体" w:eastAsia="黑体" w:hAnsi="黑体" w:cs="宋体"/>
          <w:bCs/>
          <w:kern w:val="0"/>
          <w:sz w:val="44"/>
          <w:szCs w:val="44"/>
        </w:rPr>
      </w:pPr>
    </w:p>
    <w:p w:rsidR="00E00978" w:rsidRDefault="00E00978" w:rsidP="008E73F7">
      <w:pPr>
        <w:spacing w:line="500" w:lineRule="exact"/>
        <w:jc w:val="center"/>
        <w:rPr>
          <w:rFonts w:ascii="黑体" w:eastAsia="黑体" w:hAnsi="黑体" w:cs="宋体"/>
          <w:bCs/>
          <w:kern w:val="0"/>
          <w:sz w:val="44"/>
          <w:szCs w:val="44"/>
        </w:rPr>
      </w:pPr>
    </w:p>
    <w:p w:rsidR="00E00978" w:rsidRDefault="00E00978" w:rsidP="008E73F7">
      <w:pPr>
        <w:spacing w:line="500" w:lineRule="exact"/>
        <w:jc w:val="center"/>
        <w:rPr>
          <w:rFonts w:ascii="黑体" w:eastAsia="黑体" w:hAnsi="黑体" w:cs="宋体"/>
          <w:bCs/>
          <w:kern w:val="0"/>
          <w:sz w:val="44"/>
          <w:szCs w:val="44"/>
        </w:rPr>
      </w:pPr>
    </w:p>
    <w:p w:rsidR="00E00978" w:rsidRDefault="00E00978" w:rsidP="008E73F7">
      <w:pPr>
        <w:spacing w:line="500" w:lineRule="exact"/>
        <w:jc w:val="center"/>
        <w:rPr>
          <w:rFonts w:ascii="黑体" w:eastAsia="黑体" w:hAnsi="黑体" w:cs="宋体"/>
          <w:bCs/>
          <w:kern w:val="0"/>
          <w:sz w:val="44"/>
          <w:szCs w:val="44"/>
        </w:rPr>
      </w:pPr>
    </w:p>
    <w:p w:rsidR="00E00978" w:rsidRDefault="00E00978" w:rsidP="008E73F7">
      <w:pPr>
        <w:spacing w:line="500" w:lineRule="exact"/>
        <w:jc w:val="center"/>
        <w:rPr>
          <w:rFonts w:ascii="黑体" w:eastAsia="黑体" w:hAnsi="黑体" w:cs="宋体"/>
          <w:bCs/>
          <w:kern w:val="0"/>
          <w:sz w:val="44"/>
          <w:szCs w:val="44"/>
        </w:rPr>
      </w:pPr>
    </w:p>
    <w:p w:rsidR="00E00978" w:rsidRDefault="00E00978" w:rsidP="008E73F7">
      <w:pPr>
        <w:spacing w:line="500" w:lineRule="exact"/>
        <w:jc w:val="center"/>
        <w:rPr>
          <w:rFonts w:ascii="黑体" w:eastAsia="黑体" w:hAnsi="黑体" w:cs="宋体"/>
          <w:bCs/>
          <w:kern w:val="0"/>
          <w:sz w:val="44"/>
          <w:szCs w:val="44"/>
        </w:rPr>
      </w:pPr>
    </w:p>
    <w:p w:rsidR="00E00978" w:rsidRDefault="00E00978" w:rsidP="008E73F7">
      <w:pPr>
        <w:spacing w:line="500" w:lineRule="exact"/>
        <w:jc w:val="center"/>
        <w:rPr>
          <w:rFonts w:ascii="黑体" w:eastAsia="黑体" w:hAnsi="黑体" w:cs="宋体"/>
          <w:bCs/>
          <w:kern w:val="0"/>
          <w:sz w:val="44"/>
          <w:szCs w:val="44"/>
        </w:rPr>
      </w:pPr>
    </w:p>
    <w:p w:rsidR="00E00978" w:rsidRDefault="00E00978" w:rsidP="008E73F7">
      <w:pPr>
        <w:spacing w:line="500" w:lineRule="exact"/>
        <w:jc w:val="center"/>
        <w:rPr>
          <w:rFonts w:ascii="黑体" w:eastAsia="黑体" w:hAnsi="黑体" w:cs="宋体"/>
          <w:bCs/>
          <w:kern w:val="0"/>
          <w:sz w:val="44"/>
          <w:szCs w:val="44"/>
        </w:rPr>
      </w:pPr>
    </w:p>
    <w:p w:rsidR="00E00978" w:rsidRDefault="00E00978" w:rsidP="008E73F7">
      <w:pPr>
        <w:spacing w:line="500" w:lineRule="exact"/>
        <w:jc w:val="center"/>
        <w:rPr>
          <w:rFonts w:ascii="黑体" w:eastAsia="黑体" w:hAnsi="黑体" w:cs="宋体"/>
          <w:bCs/>
          <w:kern w:val="0"/>
          <w:sz w:val="44"/>
          <w:szCs w:val="44"/>
        </w:rPr>
      </w:pPr>
    </w:p>
    <w:p w:rsidR="00E00978" w:rsidRDefault="00E00978" w:rsidP="008E73F7">
      <w:pPr>
        <w:spacing w:line="500" w:lineRule="exact"/>
        <w:jc w:val="center"/>
        <w:rPr>
          <w:rFonts w:ascii="黑体" w:eastAsia="黑体" w:hAnsi="黑体" w:cs="宋体"/>
          <w:bCs/>
          <w:kern w:val="0"/>
          <w:sz w:val="44"/>
          <w:szCs w:val="44"/>
        </w:rPr>
      </w:pPr>
    </w:p>
    <w:p w:rsidR="00E00978" w:rsidRDefault="00E00978" w:rsidP="008E73F7">
      <w:pPr>
        <w:spacing w:line="500" w:lineRule="exact"/>
        <w:jc w:val="center"/>
        <w:rPr>
          <w:rFonts w:ascii="黑体" w:eastAsia="黑体" w:hAnsi="黑体" w:cs="宋体"/>
          <w:bCs/>
          <w:kern w:val="0"/>
          <w:sz w:val="44"/>
          <w:szCs w:val="44"/>
        </w:rPr>
      </w:pPr>
    </w:p>
    <w:p w:rsidR="00E00978" w:rsidRDefault="00E00978" w:rsidP="008E73F7">
      <w:pPr>
        <w:spacing w:line="500" w:lineRule="exact"/>
        <w:jc w:val="center"/>
        <w:rPr>
          <w:rFonts w:ascii="黑体" w:eastAsia="黑体" w:hAnsi="黑体" w:cs="宋体"/>
          <w:bCs/>
          <w:kern w:val="0"/>
          <w:sz w:val="44"/>
          <w:szCs w:val="44"/>
        </w:rPr>
      </w:pPr>
    </w:p>
    <w:p w:rsidR="00E00978" w:rsidRDefault="00E00978" w:rsidP="008E73F7">
      <w:pPr>
        <w:spacing w:line="500" w:lineRule="exact"/>
        <w:jc w:val="center"/>
        <w:rPr>
          <w:rFonts w:ascii="黑体" w:eastAsia="黑体" w:hAnsi="黑体" w:cs="宋体" w:hint="eastAsia"/>
          <w:bCs/>
          <w:kern w:val="0"/>
          <w:sz w:val="44"/>
          <w:szCs w:val="44"/>
        </w:rPr>
      </w:pPr>
    </w:p>
    <w:p w:rsidR="00E5239A" w:rsidRDefault="00E5239A" w:rsidP="008E73F7">
      <w:pPr>
        <w:spacing w:line="500" w:lineRule="exact"/>
        <w:jc w:val="center"/>
        <w:rPr>
          <w:rFonts w:ascii="黑体" w:eastAsia="黑体" w:hAnsi="黑体" w:cs="宋体" w:hint="eastAsia"/>
          <w:bCs/>
          <w:kern w:val="0"/>
          <w:sz w:val="44"/>
          <w:szCs w:val="44"/>
        </w:rPr>
      </w:pPr>
    </w:p>
    <w:p w:rsidR="00E5239A" w:rsidRDefault="00E5239A" w:rsidP="008E73F7">
      <w:pPr>
        <w:spacing w:line="500" w:lineRule="exact"/>
        <w:jc w:val="center"/>
        <w:rPr>
          <w:rFonts w:ascii="黑体" w:eastAsia="黑体" w:hAnsi="黑体" w:cs="宋体" w:hint="eastAsia"/>
          <w:bCs/>
          <w:kern w:val="0"/>
          <w:sz w:val="44"/>
          <w:szCs w:val="44"/>
        </w:rPr>
      </w:pPr>
    </w:p>
    <w:p w:rsidR="00E5239A" w:rsidRDefault="00E5239A" w:rsidP="008E73F7">
      <w:pPr>
        <w:spacing w:line="500" w:lineRule="exact"/>
        <w:jc w:val="center"/>
        <w:rPr>
          <w:rFonts w:ascii="黑体" w:eastAsia="黑体" w:hAnsi="黑体" w:cs="宋体" w:hint="eastAsia"/>
          <w:bCs/>
          <w:kern w:val="0"/>
          <w:sz w:val="44"/>
          <w:szCs w:val="44"/>
        </w:rPr>
      </w:pPr>
    </w:p>
    <w:p w:rsidR="00E5239A" w:rsidRDefault="00E5239A" w:rsidP="008E73F7">
      <w:pPr>
        <w:spacing w:line="500" w:lineRule="exact"/>
        <w:jc w:val="center"/>
        <w:rPr>
          <w:rFonts w:ascii="黑体" w:eastAsia="黑体" w:hAnsi="黑体" w:cs="宋体" w:hint="eastAsia"/>
          <w:bCs/>
          <w:kern w:val="0"/>
          <w:sz w:val="44"/>
          <w:szCs w:val="44"/>
        </w:rPr>
      </w:pPr>
    </w:p>
    <w:p w:rsidR="00E5239A" w:rsidRPr="00E5239A" w:rsidRDefault="00E5239A" w:rsidP="008E73F7">
      <w:pPr>
        <w:spacing w:line="500" w:lineRule="exact"/>
        <w:jc w:val="center"/>
        <w:rPr>
          <w:rFonts w:ascii="黑体" w:eastAsia="黑体" w:hAnsi="黑体" w:cs="宋体"/>
          <w:bCs/>
          <w:kern w:val="0"/>
          <w:sz w:val="44"/>
          <w:szCs w:val="44"/>
        </w:rPr>
      </w:pPr>
    </w:p>
    <w:p w:rsidR="008E73F7" w:rsidRPr="008E73F7" w:rsidRDefault="008E73F7" w:rsidP="008E73F7">
      <w:pPr>
        <w:spacing w:line="500" w:lineRule="exact"/>
        <w:jc w:val="center"/>
        <w:rPr>
          <w:rFonts w:ascii="黑体" w:eastAsia="黑体" w:hAnsi="黑体" w:cs="宋体"/>
          <w:bCs/>
          <w:kern w:val="0"/>
          <w:sz w:val="44"/>
          <w:szCs w:val="44"/>
        </w:rPr>
      </w:pPr>
      <w:r w:rsidRPr="008E73F7">
        <w:rPr>
          <w:rFonts w:ascii="黑体" w:eastAsia="黑体" w:hAnsi="黑体" w:cs="宋体" w:hint="eastAsia"/>
          <w:bCs/>
          <w:kern w:val="0"/>
          <w:sz w:val="44"/>
          <w:szCs w:val="44"/>
        </w:rPr>
        <w:lastRenderedPageBreak/>
        <w:t>鼓励参加法律职业资格考试机制</w:t>
      </w:r>
    </w:p>
    <w:p w:rsidR="008E73F7" w:rsidRPr="00BB00AD" w:rsidRDefault="008E73F7" w:rsidP="008E73F7">
      <w:pPr>
        <w:rPr>
          <w:rFonts w:ascii="仿宋_GB2312" w:eastAsia="仿宋_GB2312" w:hAnsi="����" w:cs="宋体" w:hint="eastAsia"/>
          <w:bCs/>
          <w:kern w:val="0"/>
          <w:sz w:val="32"/>
          <w:szCs w:val="32"/>
        </w:rPr>
      </w:pPr>
    </w:p>
    <w:p w:rsidR="008E73F7" w:rsidRPr="008E73F7" w:rsidRDefault="008E73F7" w:rsidP="008E73F7">
      <w:pPr>
        <w:ind w:firstLineChars="200" w:firstLine="640"/>
        <w:rPr>
          <w:rFonts w:ascii="仿宋" w:eastAsia="仿宋" w:hAnsi="仿宋" w:cs="宋体"/>
          <w:bCs/>
          <w:kern w:val="0"/>
          <w:sz w:val="32"/>
          <w:szCs w:val="32"/>
        </w:rPr>
      </w:pPr>
      <w:r w:rsidRPr="008E73F7">
        <w:rPr>
          <w:rFonts w:ascii="仿宋" w:eastAsia="仿宋" w:hAnsi="仿宋" w:cs="宋体" w:hint="eastAsia"/>
          <w:bCs/>
          <w:kern w:val="0"/>
          <w:sz w:val="32"/>
          <w:szCs w:val="32"/>
        </w:rPr>
        <w:t>为了全面推进依法治县工作，加快培养和发展壮大法律知识，完备、业务素质高的法治工作队伍，围绕提高法治工作队伍正规化专业化职业化水平，建设一支忠于党、忠于国家、忠于人民、忠于法律的高素质社会主义法治工作队伍，鼓励党政机关公职人员积极参加国家统一法律职业资格考试，为全面推进依法治区提供人才保障，现制定法律职业资格考试机制。</w:t>
      </w:r>
    </w:p>
    <w:p w:rsidR="008E73F7" w:rsidRPr="008E73F7" w:rsidRDefault="008E73F7" w:rsidP="008E73F7">
      <w:pPr>
        <w:ind w:firstLineChars="200" w:firstLine="640"/>
        <w:rPr>
          <w:rFonts w:ascii="仿宋" w:eastAsia="仿宋" w:hAnsi="仿宋" w:cs="宋体"/>
          <w:bCs/>
          <w:kern w:val="0"/>
          <w:sz w:val="32"/>
          <w:szCs w:val="32"/>
        </w:rPr>
      </w:pPr>
      <w:r w:rsidRPr="008E73F7">
        <w:rPr>
          <w:rFonts w:ascii="仿宋" w:eastAsia="仿宋" w:hAnsi="仿宋" w:cs="宋体" w:hint="eastAsia"/>
          <w:bCs/>
          <w:kern w:val="0"/>
          <w:sz w:val="32"/>
          <w:szCs w:val="32"/>
        </w:rPr>
        <w:t>1.鼓励公职人员参加法律职业资格考试是打造高素质法治工作队伍的重要途径，是推进依法执政、依法行政、依法治企能力建设的有效抓手。本局把鼓励和支持工作人员参加国家统一法律职业资格考试放在队伍建设和规范化建设的重要位置来抓，明确工作举措，持之以恒，紧抓不放。</w:t>
      </w:r>
    </w:p>
    <w:p w:rsidR="008E73F7" w:rsidRPr="008E73F7" w:rsidRDefault="008E73F7" w:rsidP="008E73F7">
      <w:pPr>
        <w:ind w:firstLineChars="200" w:firstLine="640"/>
        <w:rPr>
          <w:rFonts w:ascii="仿宋" w:eastAsia="仿宋" w:hAnsi="仿宋" w:cs="宋体"/>
          <w:bCs/>
          <w:kern w:val="0"/>
          <w:sz w:val="32"/>
          <w:szCs w:val="32"/>
        </w:rPr>
      </w:pPr>
      <w:r w:rsidRPr="008E73F7">
        <w:rPr>
          <w:rFonts w:ascii="仿宋" w:eastAsia="仿宋" w:hAnsi="仿宋" w:cs="宋体" w:hint="eastAsia"/>
          <w:bCs/>
          <w:kern w:val="0"/>
          <w:sz w:val="32"/>
          <w:szCs w:val="32"/>
        </w:rPr>
        <w:t>2.本局要为符合参加考试条件的人员，提供充足的学习备考时间，有条件的单位可以组织集中培训辅导，激发工作人员参加考试的积极性。</w:t>
      </w:r>
    </w:p>
    <w:p w:rsidR="008E73F7" w:rsidRPr="008E73F7" w:rsidRDefault="008E73F7" w:rsidP="008E73F7">
      <w:pPr>
        <w:ind w:firstLineChars="200" w:firstLine="640"/>
        <w:rPr>
          <w:rFonts w:ascii="仿宋" w:eastAsia="仿宋" w:hAnsi="仿宋" w:cs="宋体"/>
          <w:bCs/>
          <w:kern w:val="0"/>
          <w:sz w:val="32"/>
          <w:szCs w:val="32"/>
        </w:rPr>
      </w:pPr>
      <w:r w:rsidRPr="008E73F7">
        <w:rPr>
          <w:rFonts w:ascii="仿宋" w:eastAsia="仿宋" w:hAnsi="仿宋" w:cs="宋体" w:hint="eastAsia"/>
          <w:bCs/>
          <w:kern w:val="0"/>
          <w:sz w:val="32"/>
          <w:szCs w:val="32"/>
        </w:rPr>
        <w:t>3.对通过考试，取得法律职业资格的人员，由本单位报销全部学杂费用，并给予一定奖励。积极引导和鼓励工作人员参加法律职业资格考试，着力解决我局法律职业资格考试通过率偏低、律师后备人才匮乏的突出问题。</w:t>
      </w:r>
    </w:p>
    <w:p w:rsidR="008E73F7" w:rsidRPr="008E73F7" w:rsidRDefault="008E73F7" w:rsidP="008E73F7">
      <w:pPr>
        <w:ind w:firstLineChars="200" w:firstLine="640"/>
        <w:rPr>
          <w:rFonts w:ascii="仿宋" w:eastAsia="仿宋" w:hAnsi="仿宋" w:cs="宋体"/>
          <w:bCs/>
          <w:kern w:val="0"/>
          <w:sz w:val="32"/>
          <w:szCs w:val="32"/>
        </w:rPr>
      </w:pPr>
      <w:r w:rsidRPr="008E73F7">
        <w:rPr>
          <w:rFonts w:ascii="仿宋" w:eastAsia="仿宋" w:hAnsi="仿宋" w:cs="宋体" w:hint="eastAsia"/>
          <w:bCs/>
          <w:kern w:val="0"/>
          <w:sz w:val="32"/>
          <w:szCs w:val="32"/>
        </w:rPr>
        <w:t>4.对通过考试的人员，要积极引导申报公职律师</w:t>
      </w:r>
      <w:r>
        <w:rPr>
          <w:rFonts w:ascii="仿宋" w:eastAsia="仿宋" w:hAnsi="仿宋" w:cs="宋体" w:hint="eastAsia"/>
          <w:bCs/>
          <w:kern w:val="0"/>
          <w:sz w:val="32"/>
          <w:szCs w:val="32"/>
        </w:rPr>
        <w:t>。</w:t>
      </w:r>
    </w:p>
    <w:p w:rsidR="00C21CFC" w:rsidRDefault="00C21CFC" w:rsidP="00C21CFC">
      <w:pPr>
        <w:widowControl/>
        <w:spacing w:line="500" w:lineRule="exact"/>
        <w:ind w:firstLine="482"/>
        <w:jc w:val="center"/>
        <w:rPr>
          <w:rFonts w:ascii="方正小标宋简体" w:eastAsia="方正小标宋简体" w:hAnsi="宋体" w:cs="宋体"/>
          <w:color w:val="3E3E3E"/>
          <w:kern w:val="0"/>
          <w:sz w:val="44"/>
          <w:szCs w:val="44"/>
        </w:rPr>
      </w:pPr>
      <w:r>
        <w:rPr>
          <w:rFonts w:ascii="方正小标宋简体" w:eastAsia="方正小标宋简体" w:hAnsi="宋体" w:cs="宋体" w:hint="eastAsia"/>
          <w:color w:val="3E3E3E"/>
          <w:kern w:val="0"/>
          <w:sz w:val="44"/>
          <w:szCs w:val="44"/>
        </w:rPr>
        <w:lastRenderedPageBreak/>
        <w:t>重大行政执法决定法制审核责任追究</w:t>
      </w:r>
    </w:p>
    <w:p w:rsidR="00C21CFC" w:rsidRPr="00C21CFC" w:rsidRDefault="00C21CFC" w:rsidP="00C21CFC">
      <w:pPr>
        <w:widowControl/>
        <w:spacing w:line="500" w:lineRule="exact"/>
        <w:ind w:firstLine="482"/>
        <w:jc w:val="center"/>
        <w:rPr>
          <w:rFonts w:ascii="方正小标宋简体" w:eastAsia="方正小标宋简体" w:hAnsi="宋体" w:cs="宋体"/>
          <w:color w:val="3E3E3E"/>
          <w:kern w:val="0"/>
          <w:sz w:val="44"/>
          <w:szCs w:val="44"/>
        </w:rPr>
      </w:pPr>
      <w:r>
        <w:rPr>
          <w:rFonts w:ascii="方正小标宋简体" w:eastAsia="方正小标宋简体" w:hAnsi="宋体" w:cs="宋体" w:hint="eastAsia"/>
          <w:color w:val="3E3E3E"/>
          <w:kern w:val="0"/>
          <w:sz w:val="44"/>
          <w:szCs w:val="44"/>
        </w:rPr>
        <w:t>制  度</w:t>
      </w:r>
    </w:p>
    <w:p w:rsidR="00C21CFC" w:rsidRDefault="00C21CFC" w:rsidP="00C21CFC">
      <w:pPr>
        <w:widowControl/>
        <w:wordWrap w:val="0"/>
        <w:spacing w:line="360" w:lineRule="auto"/>
        <w:ind w:firstLine="480"/>
        <w:jc w:val="left"/>
        <w:rPr>
          <w:rFonts w:ascii="仿宋_GB2312" w:eastAsia="仿宋_GB2312" w:hAnsi="宋体" w:cs="宋体"/>
          <w:color w:val="3E3E3E"/>
          <w:kern w:val="0"/>
          <w:sz w:val="32"/>
          <w:szCs w:val="32"/>
        </w:rPr>
      </w:pPr>
    </w:p>
    <w:p w:rsidR="00C21CFC" w:rsidRPr="00C21CFC" w:rsidRDefault="00C21CFC" w:rsidP="00C21CFC">
      <w:pPr>
        <w:widowControl/>
        <w:wordWrap w:val="0"/>
        <w:spacing w:line="360" w:lineRule="auto"/>
        <w:ind w:firstLineChars="200" w:firstLine="64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t>第一条、为规范重大行政执法决定法制审核工作，促进行政机关依法行政，根据《中华人民共和国公务员法》《行政机关公务员处分条例》《关于实行党政领导干部问责的暂行规定》等规定，结合我局实际，制定本办法。</w:t>
      </w:r>
    </w:p>
    <w:p w:rsidR="00C21CFC" w:rsidRPr="00C21CFC" w:rsidRDefault="00C21CFC" w:rsidP="00C21CFC">
      <w:pPr>
        <w:widowControl/>
        <w:wordWrap w:val="0"/>
        <w:spacing w:line="360" w:lineRule="auto"/>
        <w:ind w:firstLineChars="200" w:firstLine="64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t>第二条、重大行政执法决定法制审核责任追究，是指行政机关及其工作人员在拟作出的重大行政许可、行政处罚以及其他涉及国家利益、公共利益、当事人重大权益或者社会影响较大的行政执法决定法制审核过程中，不履行或者不正确履行职责，造成不良影响及后果的，追究有关责任人员的责任。</w:t>
      </w:r>
    </w:p>
    <w:p w:rsidR="00C21CFC" w:rsidRPr="00C21CFC" w:rsidRDefault="00C21CFC" w:rsidP="00C21CFC">
      <w:pPr>
        <w:widowControl/>
        <w:wordWrap w:val="0"/>
        <w:spacing w:line="360" w:lineRule="auto"/>
        <w:ind w:firstLineChars="200" w:firstLine="64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t>第三条、重大行政执法决定法制审核责任追究应当坚持职权法定、客观公正、权责统一、惩教结合的原则。</w:t>
      </w:r>
    </w:p>
    <w:p w:rsidR="00C21CFC" w:rsidRPr="00C21CFC" w:rsidRDefault="00C21CFC" w:rsidP="00C21CFC">
      <w:pPr>
        <w:widowControl/>
        <w:wordWrap w:val="0"/>
        <w:spacing w:line="360" w:lineRule="auto"/>
        <w:ind w:firstLineChars="200" w:firstLine="64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t>第四条、重大行政执法决定法制审核过程中有下列情形之一的，应当追究有关责任人员的责任。</w:t>
      </w:r>
    </w:p>
    <w:p w:rsidR="00C21CFC" w:rsidRPr="00C21CFC" w:rsidRDefault="00C21CFC" w:rsidP="00C21CFC">
      <w:pPr>
        <w:widowControl/>
        <w:wordWrap w:val="0"/>
        <w:spacing w:line="360" w:lineRule="auto"/>
        <w:ind w:firstLine="48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t>（一）应当提交法制审核而未提交的；</w:t>
      </w:r>
    </w:p>
    <w:p w:rsidR="00C21CFC" w:rsidRPr="00C21CFC" w:rsidRDefault="00C21CFC" w:rsidP="00C21CFC">
      <w:pPr>
        <w:widowControl/>
        <w:wordWrap w:val="0"/>
        <w:spacing w:line="360" w:lineRule="auto"/>
        <w:ind w:firstLine="48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t>（二）法制审核过程中妨碍干扰审核意见或建议的；</w:t>
      </w:r>
    </w:p>
    <w:p w:rsidR="00C21CFC" w:rsidRPr="00C21CFC" w:rsidRDefault="00C21CFC" w:rsidP="00C21CFC">
      <w:pPr>
        <w:widowControl/>
        <w:wordWrap w:val="0"/>
        <w:spacing w:line="360" w:lineRule="auto"/>
        <w:ind w:firstLine="48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t>（三）未经法制审核作出决定的；</w:t>
      </w:r>
    </w:p>
    <w:p w:rsidR="00C21CFC" w:rsidRPr="00C21CFC" w:rsidRDefault="00C21CFC" w:rsidP="00C21CFC">
      <w:pPr>
        <w:widowControl/>
        <w:wordWrap w:val="0"/>
        <w:spacing w:line="360" w:lineRule="auto"/>
        <w:ind w:firstLine="48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t>（四）法制审核过程中出现重大工作失误导致决定失误的；</w:t>
      </w:r>
    </w:p>
    <w:p w:rsidR="00C21CFC" w:rsidRPr="00C21CFC" w:rsidRDefault="00C21CFC" w:rsidP="00C21CFC">
      <w:pPr>
        <w:widowControl/>
        <w:wordWrap w:val="0"/>
        <w:spacing w:line="360" w:lineRule="auto"/>
        <w:ind w:firstLine="48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lastRenderedPageBreak/>
        <w:t>（五）法制审核工作中玩忽职守、徇私舞弊、贪污受贿的；</w:t>
      </w:r>
    </w:p>
    <w:p w:rsidR="00C21CFC" w:rsidRPr="00C21CFC" w:rsidRDefault="00C21CFC" w:rsidP="00C21CFC">
      <w:pPr>
        <w:widowControl/>
        <w:wordWrap w:val="0"/>
        <w:spacing w:line="360" w:lineRule="auto"/>
        <w:ind w:firstLine="48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t>（六）法律法规规章规定的其他情形。</w:t>
      </w:r>
    </w:p>
    <w:p w:rsidR="00C21CFC" w:rsidRPr="00C21CFC" w:rsidRDefault="00C21CFC" w:rsidP="00C21CFC">
      <w:pPr>
        <w:widowControl/>
        <w:wordWrap w:val="0"/>
        <w:spacing w:line="360" w:lineRule="auto"/>
        <w:ind w:firstLine="48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t>第五条、重大行政执法决定法制审核责任追究方式。</w:t>
      </w:r>
    </w:p>
    <w:p w:rsidR="00C21CFC" w:rsidRPr="00C21CFC" w:rsidRDefault="00C21CFC" w:rsidP="00C21CFC">
      <w:pPr>
        <w:widowControl/>
        <w:wordWrap w:val="0"/>
        <w:spacing w:line="360" w:lineRule="auto"/>
        <w:ind w:firstLine="48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t>（一）责令改正；</w:t>
      </w:r>
    </w:p>
    <w:p w:rsidR="00C21CFC" w:rsidRPr="00C21CFC" w:rsidRDefault="00C21CFC" w:rsidP="00C21CFC">
      <w:pPr>
        <w:widowControl/>
        <w:wordWrap w:val="0"/>
        <w:spacing w:line="360" w:lineRule="auto"/>
        <w:ind w:firstLine="48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t>（二）责令作出书面检查；</w:t>
      </w:r>
    </w:p>
    <w:p w:rsidR="00C21CFC" w:rsidRPr="00C21CFC" w:rsidRDefault="00C21CFC" w:rsidP="00C21CFC">
      <w:pPr>
        <w:widowControl/>
        <w:wordWrap w:val="0"/>
        <w:spacing w:line="360" w:lineRule="auto"/>
        <w:ind w:firstLine="48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t>（三）通报批评；</w:t>
      </w:r>
    </w:p>
    <w:p w:rsidR="00C21CFC" w:rsidRPr="00C21CFC" w:rsidRDefault="00C21CFC" w:rsidP="00C21CFC">
      <w:pPr>
        <w:widowControl/>
        <w:wordWrap w:val="0"/>
        <w:spacing w:line="360" w:lineRule="auto"/>
        <w:ind w:firstLine="48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t>（四）诫勉谈话或书面诫勉；</w:t>
      </w:r>
    </w:p>
    <w:p w:rsidR="00C21CFC" w:rsidRPr="00C21CFC" w:rsidRDefault="00C21CFC" w:rsidP="00C21CFC">
      <w:pPr>
        <w:widowControl/>
        <w:wordWrap w:val="0"/>
        <w:spacing w:line="360" w:lineRule="auto"/>
        <w:ind w:firstLine="48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t>（五）停职检查或调离岗位；</w:t>
      </w:r>
    </w:p>
    <w:p w:rsidR="00C21CFC" w:rsidRPr="00C21CFC" w:rsidRDefault="00C21CFC" w:rsidP="00C21CFC">
      <w:pPr>
        <w:widowControl/>
        <w:wordWrap w:val="0"/>
        <w:spacing w:line="360" w:lineRule="auto"/>
        <w:ind w:firstLine="48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t>（六）其他责任追究方式。</w:t>
      </w:r>
    </w:p>
    <w:p w:rsidR="00C21CFC" w:rsidRPr="00C21CFC" w:rsidRDefault="00C21CFC" w:rsidP="00C21CFC">
      <w:pPr>
        <w:widowControl/>
        <w:wordWrap w:val="0"/>
        <w:spacing w:line="360" w:lineRule="auto"/>
        <w:ind w:firstLineChars="200" w:firstLine="64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t>以上责任追究方式，可单独适用，也可以合并适用，受到责任追究人取消当年评优评先资格。</w:t>
      </w:r>
    </w:p>
    <w:p w:rsidR="00C21CFC" w:rsidRPr="00C21CFC" w:rsidRDefault="00C21CFC" w:rsidP="00C21CFC">
      <w:pPr>
        <w:widowControl/>
        <w:wordWrap w:val="0"/>
        <w:spacing w:line="360" w:lineRule="auto"/>
        <w:ind w:firstLineChars="200" w:firstLine="64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t>第六条、重大行政执法决定法制审核责任追究机关经调查，对事实清楚、证据充分的，应当做出责任追究决定。</w:t>
      </w:r>
    </w:p>
    <w:p w:rsidR="00C21CFC" w:rsidRPr="00C21CFC" w:rsidRDefault="00C21CFC" w:rsidP="00C21CFC">
      <w:pPr>
        <w:widowControl/>
        <w:wordWrap w:val="0"/>
        <w:spacing w:line="360" w:lineRule="auto"/>
        <w:ind w:firstLineChars="200" w:firstLine="64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t>第七条、作出责任追究决定前，应当听取被追责人员的陈述和申辩，对其合理意见，予以采纳。</w:t>
      </w:r>
    </w:p>
    <w:p w:rsidR="00C21CFC" w:rsidRPr="00C21CFC" w:rsidRDefault="00C21CFC" w:rsidP="00C21CFC">
      <w:pPr>
        <w:widowControl/>
        <w:wordWrap w:val="0"/>
        <w:spacing w:line="360" w:lineRule="auto"/>
        <w:ind w:firstLineChars="200" w:firstLine="64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t>第八条、责任人对责任追究决定不服的，可以依照《中华人民共和国公务员法》《关于实行党政领导干部问责的暂行规定》等法律、法规规定依法提出申诉。</w:t>
      </w:r>
    </w:p>
    <w:p w:rsidR="00C21CFC" w:rsidRPr="00C21CFC" w:rsidRDefault="00C21CFC" w:rsidP="00C21CFC">
      <w:pPr>
        <w:widowControl/>
        <w:wordWrap w:val="0"/>
        <w:spacing w:line="360" w:lineRule="auto"/>
        <w:ind w:firstLineChars="200" w:firstLine="64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t>第九条、责任追究决定应当以书面形式作出，并送达有关责任人。</w:t>
      </w:r>
    </w:p>
    <w:p w:rsidR="00C21CFC" w:rsidRPr="00E00978" w:rsidRDefault="00C21CFC" w:rsidP="00E00978">
      <w:pPr>
        <w:widowControl/>
        <w:wordWrap w:val="0"/>
        <w:spacing w:line="360" w:lineRule="auto"/>
        <w:ind w:firstLine="480"/>
        <w:jc w:val="left"/>
        <w:rPr>
          <w:rFonts w:ascii="仿宋" w:eastAsia="仿宋" w:hAnsi="仿宋" w:cs="宋体"/>
          <w:color w:val="3E3E3E"/>
          <w:kern w:val="0"/>
          <w:sz w:val="32"/>
          <w:szCs w:val="32"/>
        </w:rPr>
      </w:pPr>
      <w:r w:rsidRPr="00C21CFC">
        <w:rPr>
          <w:rFonts w:ascii="仿宋" w:eastAsia="仿宋" w:hAnsi="仿宋" w:cs="宋体" w:hint="eastAsia"/>
          <w:color w:val="3E3E3E"/>
          <w:kern w:val="0"/>
          <w:sz w:val="32"/>
          <w:szCs w:val="32"/>
        </w:rPr>
        <w:t>第十条、本办法自印发之日起施行。</w:t>
      </w:r>
    </w:p>
    <w:p w:rsidR="002C2348" w:rsidRPr="002C2348" w:rsidRDefault="002C2348" w:rsidP="002C2348">
      <w:pPr>
        <w:spacing w:line="520" w:lineRule="exact"/>
        <w:jc w:val="center"/>
        <w:rPr>
          <w:rFonts w:ascii="黑体" w:eastAsia="黑体" w:hAnsi="黑体"/>
          <w:sz w:val="44"/>
          <w:szCs w:val="44"/>
        </w:rPr>
      </w:pPr>
      <w:r w:rsidRPr="002C2348">
        <w:rPr>
          <w:rFonts w:ascii="黑体" w:eastAsia="黑体" w:hAnsi="黑体" w:hint="eastAsia"/>
          <w:sz w:val="44"/>
          <w:szCs w:val="44"/>
        </w:rPr>
        <w:lastRenderedPageBreak/>
        <w:t>行政执法案卷管理制度</w:t>
      </w:r>
    </w:p>
    <w:p w:rsidR="002C2348" w:rsidRPr="006828D8" w:rsidRDefault="002C2348" w:rsidP="002C2348">
      <w:pPr>
        <w:rPr>
          <w:rFonts w:ascii="仿宋_GB2312" w:eastAsia="仿宋_GB2312"/>
          <w:sz w:val="32"/>
          <w:szCs w:val="32"/>
        </w:rPr>
      </w:pPr>
    </w:p>
    <w:p w:rsidR="002C2348" w:rsidRPr="002C2348" w:rsidRDefault="002C2348" w:rsidP="002C2348">
      <w:pPr>
        <w:ind w:firstLineChars="200" w:firstLine="640"/>
        <w:rPr>
          <w:rFonts w:ascii="仿宋" w:eastAsia="仿宋" w:hAnsi="仿宋"/>
          <w:sz w:val="32"/>
          <w:szCs w:val="32"/>
        </w:rPr>
      </w:pPr>
      <w:r w:rsidRPr="002C2348">
        <w:rPr>
          <w:rFonts w:ascii="仿宋" w:eastAsia="仿宋" w:hAnsi="仿宋" w:hint="eastAsia"/>
          <w:sz w:val="32"/>
          <w:szCs w:val="32"/>
        </w:rPr>
        <w:t>第一条、为加强本局行政执法案卷管理，保障依法行政，结合工作实际，制定本制度。</w:t>
      </w:r>
    </w:p>
    <w:p w:rsidR="002C2348" w:rsidRPr="002C2348" w:rsidRDefault="002C2348" w:rsidP="002C2348">
      <w:pPr>
        <w:ind w:firstLineChars="200" w:firstLine="640"/>
        <w:rPr>
          <w:rFonts w:ascii="仿宋" w:eastAsia="仿宋" w:hAnsi="仿宋"/>
          <w:sz w:val="32"/>
          <w:szCs w:val="32"/>
        </w:rPr>
      </w:pPr>
      <w:r w:rsidRPr="002C2348">
        <w:rPr>
          <w:rFonts w:ascii="仿宋" w:eastAsia="仿宋" w:hAnsi="仿宋" w:hint="eastAsia"/>
          <w:sz w:val="32"/>
          <w:szCs w:val="32"/>
        </w:rPr>
        <w:t>第二条、本制度所称行政执法案卷是指在行政检查、行政处罚等行政执法过程中形成的与案件有关的按照一定顺序汇集成卷的案件材料。</w:t>
      </w:r>
    </w:p>
    <w:p w:rsidR="002C2348" w:rsidRPr="002C2348" w:rsidRDefault="002C2348" w:rsidP="002C2348">
      <w:pPr>
        <w:ind w:firstLineChars="200" w:firstLine="640"/>
        <w:rPr>
          <w:rFonts w:ascii="仿宋" w:eastAsia="仿宋" w:hAnsi="仿宋"/>
          <w:sz w:val="32"/>
          <w:szCs w:val="32"/>
        </w:rPr>
      </w:pPr>
      <w:r w:rsidRPr="002C2348">
        <w:rPr>
          <w:rFonts w:ascii="仿宋" w:eastAsia="仿宋" w:hAnsi="仿宋" w:hint="eastAsia"/>
          <w:sz w:val="32"/>
          <w:szCs w:val="32"/>
        </w:rPr>
        <w:t>第三条、行政执法案卷由案件主办机构负责立卷，简易程序的行政处罚案件可按时间顺序汇集成卷。已经办结的行政执法案件，案件主办机构原则上在15个工作日内立卷。</w:t>
      </w:r>
    </w:p>
    <w:p w:rsidR="002C2348" w:rsidRPr="002C2348" w:rsidRDefault="002C2348" w:rsidP="002C2348">
      <w:pPr>
        <w:ind w:firstLineChars="200" w:firstLine="640"/>
        <w:rPr>
          <w:rFonts w:ascii="仿宋" w:eastAsia="仿宋" w:hAnsi="仿宋"/>
          <w:sz w:val="32"/>
          <w:szCs w:val="32"/>
        </w:rPr>
      </w:pPr>
      <w:r w:rsidRPr="002C2348">
        <w:rPr>
          <w:rFonts w:ascii="仿宋" w:eastAsia="仿宋" w:hAnsi="仿宋" w:hint="eastAsia"/>
          <w:sz w:val="32"/>
          <w:szCs w:val="32"/>
        </w:rPr>
        <w:t>第四条、案卷材料的收集应按照</w:t>
      </w:r>
      <w:r>
        <w:rPr>
          <w:rFonts w:ascii="仿宋" w:eastAsia="仿宋" w:hAnsi="仿宋" w:hint="eastAsia"/>
          <w:sz w:val="32"/>
          <w:szCs w:val="32"/>
        </w:rPr>
        <w:t>相关</w:t>
      </w:r>
      <w:r w:rsidRPr="002C2348">
        <w:rPr>
          <w:rFonts w:ascii="仿宋" w:eastAsia="仿宋" w:hAnsi="仿宋" w:hint="eastAsia"/>
          <w:sz w:val="32"/>
          <w:szCs w:val="32"/>
        </w:rPr>
        <w:t>规定，依法、按序、完整地进行，材料的内容应符合客观性、关联性、合法性的原则。</w:t>
      </w:r>
    </w:p>
    <w:p w:rsidR="002C2348" w:rsidRPr="002C2348" w:rsidRDefault="002C2348" w:rsidP="002C2348">
      <w:pPr>
        <w:ind w:firstLineChars="200" w:firstLine="640"/>
        <w:rPr>
          <w:rFonts w:ascii="仿宋" w:eastAsia="仿宋" w:hAnsi="仿宋"/>
          <w:sz w:val="32"/>
          <w:szCs w:val="32"/>
        </w:rPr>
      </w:pPr>
      <w:r w:rsidRPr="002C2348">
        <w:rPr>
          <w:rFonts w:ascii="仿宋" w:eastAsia="仿宋" w:hAnsi="仿宋" w:hint="eastAsia"/>
          <w:sz w:val="32"/>
          <w:szCs w:val="32"/>
        </w:rPr>
        <w:t>第五条、正在办理中的行政执法案件，案件材料由案件主办机构指定专人保管；已归档案卷由档案室负责保管。</w:t>
      </w:r>
    </w:p>
    <w:p w:rsidR="002C2348" w:rsidRPr="002C2348" w:rsidRDefault="002C2348" w:rsidP="002C2348">
      <w:pPr>
        <w:ind w:firstLineChars="200" w:firstLine="640"/>
        <w:rPr>
          <w:rFonts w:ascii="仿宋" w:eastAsia="仿宋" w:hAnsi="仿宋"/>
          <w:sz w:val="32"/>
          <w:szCs w:val="32"/>
        </w:rPr>
      </w:pPr>
      <w:r w:rsidRPr="002C2348">
        <w:rPr>
          <w:rFonts w:ascii="仿宋" w:eastAsia="仿宋" w:hAnsi="仿宋" w:hint="eastAsia"/>
          <w:sz w:val="32"/>
          <w:szCs w:val="32"/>
        </w:rPr>
        <w:t>第六条、行政执法案卷实行定期归档制度，每季度结束后，案件主办机构应将上一季度已办结的行政执法案卷报送档案室整理归档。逾期未交造成案卷资料遗失等一切后果由主办机构承担。</w:t>
      </w:r>
    </w:p>
    <w:p w:rsidR="002C2348" w:rsidRPr="002C2348" w:rsidRDefault="002C2348" w:rsidP="002C2348">
      <w:pPr>
        <w:ind w:firstLineChars="200" w:firstLine="640"/>
        <w:rPr>
          <w:rFonts w:ascii="仿宋" w:eastAsia="仿宋" w:hAnsi="仿宋"/>
          <w:sz w:val="32"/>
          <w:szCs w:val="32"/>
        </w:rPr>
      </w:pPr>
      <w:r w:rsidRPr="002C2348">
        <w:rPr>
          <w:rFonts w:ascii="仿宋" w:eastAsia="仿宋" w:hAnsi="仿宋" w:hint="eastAsia"/>
          <w:sz w:val="32"/>
          <w:szCs w:val="32"/>
        </w:rPr>
        <w:t>第七条案卷查阅管理。</w:t>
      </w:r>
    </w:p>
    <w:p w:rsidR="002C2348" w:rsidRPr="002C2348" w:rsidRDefault="002C2348" w:rsidP="002C2348">
      <w:pPr>
        <w:ind w:firstLineChars="200" w:firstLine="640"/>
        <w:rPr>
          <w:rFonts w:ascii="仿宋" w:eastAsia="仿宋" w:hAnsi="仿宋"/>
          <w:sz w:val="32"/>
          <w:szCs w:val="32"/>
        </w:rPr>
      </w:pPr>
      <w:r w:rsidRPr="002C2348">
        <w:rPr>
          <w:rFonts w:ascii="仿宋" w:eastAsia="仿宋" w:hAnsi="仿宋" w:hint="eastAsia"/>
          <w:sz w:val="32"/>
          <w:szCs w:val="32"/>
        </w:rPr>
        <w:t>（一）、本局工作人员因工作需要查阅案卷档案，可向局档案室查阅，档案不得带离档案室。需复印档案资料的，</w:t>
      </w:r>
      <w:r w:rsidRPr="002C2348">
        <w:rPr>
          <w:rFonts w:ascii="仿宋" w:eastAsia="仿宋" w:hAnsi="仿宋" w:hint="eastAsia"/>
          <w:sz w:val="32"/>
          <w:szCs w:val="32"/>
        </w:rPr>
        <w:lastRenderedPageBreak/>
        <w:t>报案件分管领导批准。</w:t>
      </w:r>
    </w:p>
    <w:p w:rsidR="002C2348" w:rsidRPr="002C2348" w:rsidRDefault="002C2348" w:rsidP="002C2348">
      <w:pPr>
        <w:ind w:firstLineChars="150" w:firstLine="480"/>
        <w:rPr>
          <w:rFonts w:ascii="仿宋" w:eastAsia="仿宋" w:hAnsi="仿宋"/>
          <w:sz w:val="32"/>
          <w:szCs w:val="32"/>
        </w:rPr>
      </w:pPr>
      <w:r w:rsidRPr="002C2348">
        <w:rPr>
          <w:rFonts w:ascii="仿宋" w:eastAsia="仿宋" w:hAnsi="仿宋" w:hint="eastAsia"/>
          <w:sz w:val="32"/>
          <w:szCs w:val="32"/>
        </w:rPr>
        <w:t>（二）、公安、检察院、法院、国家安全、纪检监察、审计机关、执法监督局等有关单位因工作需要申请查阅案件档案的，凭单位介绍信及申请人有效证件查阅、复印。</w:t>
      </w:r>
    </w:p>
    <w:p w:rsidR="002C2348" w:rsidRPr="002C2348" w:rsidRDefault="002C2348" w:rsidP="002C2348">
      <w:pPr>
        <w:ind w:firstLineChars="150" w:firstLine="480"/>
        <w:rPr>
          <w:rFonts w:ascii="仿宋" w:eastAsia="仿宋" w:hAnsi="仿宋"/>
          <w:sz w:val="32"/>
          <w:szCs w:val="32"/>
        </w:rPr>
      </w:pPr>
      <w:r w:rsidRPr="002C2348">
        <w:rPr>
          <w:rFonts w:ascii="仿宋" w:eastAsia="仿宋" w:hAnsi="仿宋" w:hint="eastAsia"/>
          <w:sz w:val="32"/>
          <w:szCs w:val="32"/>
        </w:rPr>
        <w:t>（三）、申请人申请查阅本单位（人）进入行政诉讼复议程序后的行政执法案件的证据、依据和其他材料的，按《行政诉讼法》和《行政复议法》的规定执行。</w:t>
      </w:r>
    </w:p>
    <w:p w:rsidR="002C2348" w:rsidRPr="002C2348" w:rsidRDefault="002C2348" w:rsidP="002C2348">
      <w:pPr>
        <w:ind w:firstLineChars="150" w:firstLine="480"/>
        <w:rPr>
          <w:rFonts w:ascii="仿宋" w:eastAsia="仿宋" w:hAnsi="仿宋"/>
          <w:sz w:val="32"/>
          <w:szCs w:val="32"/>
        </w:rPr>
      </w:pPr>
      <w:r w:rsidRPr="002C2348">
        <w:rPr>
          <w:rFonts w:ascii="仿宋" w:eastAsia="仿宋" w:hAnsi="仿宋" w:hint="eastAsia"/>
          <w:sz w:val="32"/>
          <w:szCs w:val="32"/>
        </w:rPr>
        <w:t>（四）、行政执法案卷档案除本局工作人员经批准借阅外，一律不得外借。</w:t>
      </w:r>
    </w:p>
    <w:p w:rsidR="002C2348" w:rsidRPr="002C2348" w:rsidRDefault="002C2348" w:rsidP="002C2348">
      <w:pPr>
        <w:ind w:firstLineChars="150" w:firstLine="480"/>
        <w:rPr>
          <w:rFonts w:ascii="仿宋" w:eastAsia="仿宋" w:hAnsi="仿宋"/>
          <w:sz w:val="32"/>
          <w:szCs w:val="32"/>
        </w:rPr>
      </w:pPr>
      <w:r w:rsidRPr="002C2348">
        <w:rPr>
          <w:rFonts w:ascii="仿宋" w:eastAsia="仿宋" w:hAnsi="仿宋" w:hint="eastAsia"/>
          <w:sz w:val="32"/>
          <w:szCs w:val="32"/>
        </w:rPr>
        <w:t>（五）、行政执法决定作出前，承办科室应妥善保管案卷材料。除案件承办人、承办科室负责人、分管局领导、局主要负责人可查阅外，其他人员一般不得查阅或借阅。</w:t>
      </w:r>
    </w:p>
    <w:p w:rsidR="002C2348" w:rsidRPr="002C2348" w:rsidRDefault="002C2348" w:rsidP="002C2348">
      <w:pPr>
        <w:ind w:firstLineChars="150" w:firstLine="480"/>
        <w:rPr>
          <w:rFonts w:ascii="仿宋" w:eastAsia="仿宋" w:hAnsi="仿宋"/>
          <w:sz w:val="32"/>
          <w:szCs w:val="32"/>
        </w:rPr>
      </w:pPr>
      <w:r w:rsidRPr="002C2348">
        <w:rPr>
          <w:rFonts w:ascii="仿宋" w:eastAsia="仿宋" w:hAnsi="仿宋" w:hint="eastAsia"/>
          <w:sz w:val="32"/>
          <w:szCs w:val="32"/>
        </w:rPr>
        <w:t>（六）、对查阅的案卷档案不得擅自拆解、涂改、勾画、增加或抽取案卷材料。</w:t>
      </w:r>
    </w:p>
    <w:p w:rsidR="002C2348" w:rsidRPr="002C2348" w:rsidRDefault="002C2348" w:rsidP="002C2348">
      <w:pPr>
        <w:ind w:firstLineChars="150" w:firstLine="480"/>
        <w:rPr>
          <w:rFonts w:ascii="仿宋" w:eastAsia="仿宋" w:hAnsi="仿宋"/>
          <w:sz w:val="32"/>
          <w:szCs w:val="32"/>
        </w:rPr>
      </w:pPr>
      <w:r w:rsidRPr="002C2348">
        <w:rPr>
          <w:rFonts w:ascii="仿宋" w:eastAsia="仿宋" w:hAnsi="仿宋" w:hint="eastAsia"/>
          <w:sz w:val="32"/>
          <w:szCs w:val="32"/>
        </w:rPr>
        <w:t>（七）、查阅或借阅案卷者应当严格遵守保密制度，保守国家秘密和行政执法案件当事人的商业秘密。</w:t>
      </w:r>
    </w:p>
    <w:p w:rsidR="002C2348" w:rsidRPr="006828D8" w:rsidRDefault="002C2348" w:rsidP="002C2348">
      <w:pPr>
        <w:ind w:firstLineChars="200" w:firstLine="640"/>
        <w:rPr>
          <w:rFonts w:ascii="仿宋_GB2312" w:eastAsia="仿宋_GB2312"/>
          <w:sz w:val="32"/>
          <w:szCs w:val="32"/>
        </w:rPr>
      </w:pPr>
      <w:r w:rsidRPr="002C2348">
        <w:rPr>
          <w:rFonts w:ascii="仿宋" w:eastAsia="仿宋" w:hAnsi="仿宋" w:hint="eastAsia"/>
          <w:sz w:val="32"/>
          <w:szCs w:val="32"/>
        </w:rPr>
        <w:t>第八条、违反本制度案卷管理规定造成的后果，相关规定对有关人员进行责任追究。</w:t>
      </w:r>
    </w:p>
    <w:p w:rsidR="00E00978" w:rsidRDefault="00E00978" w:rsidP="00C21CFC">
      <w:pPr>
        <w:spacing w:line="520" w:lineRule="exact"/>
        <w:jc w:val="center"/>
        <w:rPr>
          <w:rFonts w:ascii="黑体" w:eastAsia="黑体" w:hAnsi="黑体" w:cs="宋体"/>
          <w:bCs/>
          <w:color w:val="444444"/>
          <w:kern w:val="36"/>
          <w:sz w:val="44"/>
          <w:szCs w:val="44"/>
        </w:rPr>
      </w:pPr>
    </w:p>
    <w:p w:rsidR="00E00978" w:rsidRDefault="00E00978" w:rsidP="00C21CFC">
      <w:pPr>
        <w:spacing w:line="520" w:lineRule="exact"/>
        <w:jc w:val="center"/>
        <w:rPr>
          <w:rFonts w:ascii="黑体" w:eastAsia="黑体" w:hAnsi="黑体" w:cs="宋体"/>
          <w:bCs/>
          <w:color w:val="444444"/>
          <w:kern w:val="36"/>
          <w:sz w:val="44"/>
          <w:szCs w:val="44"/>
        </w:rPr>
      </w:pPr>
    </w:p>
    <w:p w:rsidR="00E00978" w:rsidRDefault="00E00978" w:rsidP="00C21CFC">
      <w:pPr>
        <w:spacing w:line="520" w:lineRule="exact"/>
        <w:jc w:val="center"/>
        <w:rPr>
          <w:rFonts w:ascii="黑体" w:eastAsia="黑体" w:hAnsi="黑体" w:cs="宋体"/>
          <w:bCs/>
          <w:color w:val="444444"/>
          <w:kern w:val="36"/>
          <w:sz w:val="44"/>
          <w:szCs w:val="44"/>
        </w:rPr>
      </w:pPr>
    </w:p>
    <w:p w:rsidR="00E00978" w:rsidRDefault="00E00978" w:rsidP="00C21CFC">
      <w:pPr>
        <w:spacing w:line="520" w:lineRule="exact"/>
        <w:jc w:val="center"/>
        <w:rPr>
          <w:rFonts w:ascii="黑体" w:eastAsia="黑体" w:hAnsi="黑体" w:cs="宋体"/>
          <w:bCs/>
          <w:color w:val="444444"/>
          <w:kern w:val="36"/>
          <w:sz w:val="44"/>
          <w:szCs w:val="44"/>
        </w:rPr>
      </w:pPr>
    </w:p>
    <w:p w:rsidR="00E00978" w:rsidRDefault="00E00978" w:rsidP="00C21CFC">
      <w:pPr>
        <w:spacing w:line="520" w:lineRule="exact"/>
        <w:jc w:val="center"/>
        <w:rPr>
          <w:rFonts w:ascii="黑体" w:eastAsia="黑体" w:hAnsi="黑体" w:cs="宋体"/>
          <w:bCs/>
          <w:color w:val="444444"/>
          <w:kern w:val="36"/>
          <w:sz w:val="44"/>
          <w:szCs w:val="44"/>
        </w:rPr>
      </w:pPr>
    </w:p>
    <w:p w:rsidR="00C21CFC" w:rsidRPr="00C21CFC" w:rsidRDefault="00C21CFC" w:rsidP="00C21CFC">
      <w:pPr>
        <w:spacing w:line="520" w:lineRule="exact"/>
        <w:jc w:val="center"/>
        <w:rPr>
          <w:rFonts w:ascii="黑体" w:eastAsia="黑体" w:hAnsi="黑体" w:cs="宋体"/>
          <w:bCs/>
          <w:color w:val="444444"/>
          <w:kern w:val="36"/>
          <w:sz w:val="44"/>
          <w:szCs w:val="44"/>
        </w:rPr>
      </w:pPr>
      <w:r w:rsidRPr="00C21CFC">
        <w:rPr>
          <w:rFonts w:ascii="黑体" w:eastAsia="黑体" w:hAnsi="黑体" w:cs="宋体" w:hint="eastAsia"/>
          <w:bCs/>
          <w:color w:val="444444"/>
          <w:kern w:val="36"/>
          <w:sz w:val="44"/>
          <w:szCs w:val="44"/>
        </w:rPr>
        <w:lastRenderedPageBreak/>
        <w:t>数字化记录信息归档管理制度</w:t>
      </w:r>
    </w:p>
    <w:p w:rsidR="00C21CFC" w:rsidRDefault="00C21CFC" w:rsidP="00C21CFC">
      <w:pPr>
        <w:rPr>
          <w:rFonts w:ascii="仿宋_GB2312" w:eastAsia="仿宋_GB2312" w:hAnsi="微软雅黑" w:cs="宋体"/>
          <w:bCs/>
          <w:color w:val="444444"/>
          <w:kern w:val="36"/>
          <w:sz w:val="32"/>
          <w:szCs w:val="32"/>
        </w:rPr>
      </w:pPr>
    </w:p>
    <w:p w:rsidR="00C21CFC" w:rsidRPr="00C21CFC" w:rsidRDefault="00C21CFC" w:rsidP="00C21CFC">
      <w:pPr>
        <w:ind w:firstLine="640"/>
        <w:rPr>
          <w:rFonts w:ascii="仿宋" w:eastAsia="仿宋" w:hAnsi="仿宋" w:cs="宋体"/>
          <w:bCs/>
          <w:color w:val="444444"/>
          <w:kern w:val="36"/>
          <w:sz w:val="32"/>
          <w:szCs w:val="32"/>
        </w:rPr>
      </w:pPr>
      <w:r w:rsidRPr="00C21CFC">
        <w:rPr>
          <w:rFonts w:ascii="仿宋" w:eastAsia="仿宋" w:hAnsi="仿宋" w:cs="宋体" w:hint="eastAsia"/>
          <w:bCs/>
          <w:color w:val="444444"/>
          <w:kern w:val="36"/>
          <w:sz w:val="32"/>
          <w:szCs w:val="32"/>
        </w:rPr>
        <w:t>第一</w:t>
      </w:r>
      <w:r>
        <w:rPr>
          <w:rFonts w:ascii="仿宋" w:eastAsia="仿宋" w:hAnsi="仿宋" w:cs="宋体" w:hint="eastAsia"/>
          <w:bCs/>
          <w:color w:val="444444"/>
          <w:kern w:val="36"/>
          <w:sz w:val="32"/>
          <w:szCs w:val="32"/>
        </w:rPr>
        <w:t xml:space="preserve">条 </w:t>
      </w:r>
      <w:r w:rsidRPr="00C21CFC">
        <w:rPr>
          <w:rFonts w:ascii="仿宋" w:eastAsia="仿宋" w:hAnsi="仿宋" w:cs="宋体" w:hint="eastAsia"/>
          <w:bCs/>
          <w:color w:val="444444"/>
          <w:kern w:val="36"/>
          <w:sz w:val="32"/>
          <w:szCs w:val="32"/>
        </w:rPr>
        <w:t>为有效管理行政执法全过程记录信息的收集、保存、管理、使用情况，规范行政执法全过程记录信息管理，根据国家有关法律法规，结合工作实际，制定本制度。</w:t>
      </w:r>
    </w:p>
    <w:p w:rsidR="00C21CFC" w:rsidRPr="00C21CFC" w:rsidRDefault="00C21CFC" w:rsidP="00C21CFC">
      <w:pPr>
        <w:ind w:firstLineChars="200" w:firstLine="640"/>
        <w:rPr>
          <w:rFonts w:ascii="仿宋" w:eastAsia="仿宋" w:hAnsi="仿宋" w:cs="宋体"/>
          <w:bCs/>
          <w:color w:val="444444"/>
          <w:kern w:val="36"/>
          <w:sz w:val="32"/>
          <w:szCs w:val="32"/>
        </w:rPr>
      </w:pPr>
      <w:r w:rsidRPr="00C21CFC">
        <w:rPr>
          <w:rFonts w:ascii="仿宋" w:eastAsia="仿宋" w:hAnsi="仿宋" w:cs="宋体" w:hint="eastAsia"/>
          <w:bCs/>
          <w:color w:val="444444"/>
          <w:kern w:val="36"/>
          <w:sz w:val="32"/>
          <w:szCs w:val="32"/>
        </w:rPr>
        <w:t>第二条</w:t>
      </w:r>
      <w:r>
        <w:rPr>
          <w:rFonts w:ascii="仿宋" w:eastAsia="仿宋" w:hAnsi="仿宋" w:cs="宋体" w:hint="eastAsia"/>
          <w:bCs/>
          <w:color w:val="444444"/>
          <w:kern w:val="36"/>
          <w:sz w:val="32"/>
          <w:szCs w:val="32"/>
        </w:rPr>
        <w:t xml:space="preserve"> </w:t>
      </w:r>
      <w:r w:rsidRPr="00C21CFC">
        <w:rPr>
          <w:rFonts w:ascii="仿宋" w:eastAsia="仿宋" w:hAnsi="仿宋" w:cs="宋体" w:hint="eastAsia"/>
          <w:bCs/>
          <w:color w:val="444444"/>
          <w:kern w:val="36"/>
          <w:sz w:val="32"/>
          <w:szCs w:val="32"/>
        </w:rPr>
        <w:t>本局行政处罚、行政检查等行政执法全过程记录信息的收集、保存、管理、使用情况，适用本工作制度。</w:t>
      </w:r>
    </w:p>
    <w:p w:rsidR="00C21CFC" w:rsidRPr="00C21CFC" w:rsidRDefault="00C21CFC" w:rsidP="00C21CFC">
      <w:pPr>
        <w:ind w:firstLineChars="200" w:firstLine="640"/>
        <w:rPr>
          <w:rFonts w:ascii="仿宋" w:eastAsia="仿宋" w:hAnsi="仿宋" w:cs="宋体"/>
          <w:bCs/>
          <w:color w:val="444444"/>
          <w:kern w:val="36"/>
          <w:sz w:val="32"/>
          <w:szCs w:val="32"/>
        </w:rPr>
      </w:pPr>
      <w:r w:rsidRPr="00C21CFC">
        <w:rPr>
          <w:rFonts w:ascii="仿宋" w:eastAsia="仿宋" w:hAnsi="仿宋" w:cs="宋体" w:hint="eastAsia"/>
          <w:bCs/>
          <w:color w:val="444444"/>
          <w:kern w:val="36"/>
          <w:sz w:val="32"/>
          <w:szCs w:val="32"/>
        </w:rPr>
        <w:t>第三条</w:t>
      </w:r>
      <w:r>
        <w:rPr>
          <w:rFonts w:ascii="仿宋" w:eastAsia="仿宋" w:hAnsi="仿宋" w:cs="宋体" w:hint="eastAsia"/>
          <w:bCs/>
          <w:color w:val="444444"/>
          <w:kern w:val="36"/>
          <w:sz w:val="32"/>
          <w:szCs w:val="32"/>
        </w:rPr>
        <w:t xml:space="preserve"> </w:t>
      </w:r>
      <w:r w:rsidRPr="00C21CFC">
        <w:rPr>
          <w:rFonts w:ascii="仿宋" w:eastAsia="仿宋" w:hAnsi="仿宋" w:cs="宋体" w:hint="eastAsia"/>
          <w:bCs/>
          <w:color w:val="444444"/>
          <w:kern w:val="36"/>
          <w:sz w:val="32"/>
          <w:szCs w:val="32"/>
        </w:rPr>
        <w:t>全过程记录的方式包括，同步录音录像和采集电子数据等。</w:t>
      </w:r>
    </w:p>
    <w:p w:rsidR="00C21CFC" w:rsidRPr="00C21CFC" w:rsidRDefault="00C21CFC" w:rsidP="00C21CFC">
      <w:pPr>
        <w:ind w:firstLineChars="200" w:firstLine="640"/>
        <w:rPr>
          <w:rFonts w:ascii="仿宋" w:eastAsia="仿宋" w:hAnsi="仿宋" w:cs="宋体"/>
          <w:bCs/>
          <w:color w:val="444444"/>
          <w:kern w:val="36"/>
          <w:sz w:val="32"/>
          <w:szCs w:val="32"/>
        </w:rPr>
      </w:pPr>
      <w:r w:rsidRPr="00C21CFC">
        <w:rPr>
          <w:rFonts w:ascii="仿宋" w:eastAsia="仿宋" w:hAnsi="仿宋" w:cs="宋体" w:hint="eastAsia"/>
          <w:bCs/>
          <w:color w:val="444444"/>
          <w:kern w:val="36"/>
          <w:sz w:val="32"/>
          <w:szCs w:val="32"/>
        </w:rPr>
        <w:t>音像记录方式包括照相、录音、录像、视频监控和执法记录仪同步录音录像等。</w:t>
      </w:r>
    </w:p>
    <w:p w:rsidR="00C21CFC" w:rsidRPr="00C21CFC" w:rsidRDefault="00C21CFC" w:rsidP="00C21CFC">
      <w:pPr>
        <w:ind w:firstLineChars="200" w:firstLine="640"/>
        <w:rPr>
          <w:rFonts w:ascii="仿宋" w:eastAsia="仿宋" w:hAnsi="仿宋" w:cs="宋体"/>
          <w:bCs/>
          <w:color w:val="444444"/>
          <w:kern w:val="36"/>
          <w:sz w:val="32"/>
          <w:szCs w:val="32"/>
        </w:rPr>
      </w:pPr>
      <w:r w:rsidRPr="00C21CFC">
        <w:rPr>
          <w:rFonts w:ascii="仿宋" w:eastAsia="仿宋" w:hAnsi="仿宋" w:cs="宋体" w:hint="eastAsia"/>
          <w:bCs/>
          <w:color w:val="444444"/>
          <w:kern w:val="36"/>
          <w:sz w:val="32"/>
          <w:szCs w:val="32"/>
        </w:rPr>
        <w:t>电子数据包括手持执法终端现场采集并上传数据中心的电子记录等。</w:t>
      </w:r>
    </w:p>
    <w:p w:rsidR="00C21CFC" w:rsidRPr="00C21CFC" w:rsidRDefault="00C21CFC" w:rsidP="00C21CFC">
      <w:pPr>
        <w:ind w:firstLineChars="200" w:firstLine="640"/>
        <w:rPr>
          <w:rFonts w:ascii="仿宋" w:eastAsia="仿宋" w:hAnsi="仿宋" w:cs="宋体"/>
          <w:bCs/>
          <w:color w:val="444444"/>
          <w:kern w:val="36"/>
          <w:sz w:val="32"/>
          <w:szCs w:val="32"/>
        </w:rPr>
      </w:pPr>
      <w:r w:rsidRPr="00C21CFC">
        <w:rPr>
          <w:rFonts w:ascii="仿宋" w:eastAsia="仿宋" w:hAnsi="仿宋" w:cs="宋体" w:hint="eastAsia"/>
          <w:bCs/>
          <w:color w:val="444444"/>
          <w:kern w:val="36"/>
          <w:sz w:val="32"/>
          <w:szCs w:val="32"/>
        </w:rPr>
        <w:t>第四条</w:t>
      </w:r>
      <w:r>
        <w:rPr>
          <w:rFonts w:ascii="仿宋" w:eastAsia="仿宋" w:hAnsi="仿宋" w:cs="宋体" w:hint="eastAsia"/>
          <w:bCs/>
          <w:color w:val="444444"/>
          <w:kern w:val="36"/>
          <w:sz w:val="32"/>
          <w:szCs w:val="32"/>
        </w:rPr>
        <w:t xml:space="preserve"> </w:t>
      </w:r>
      <w:r w:rsidRPr="00C21CFC">
        <w:rPr>
          <w:rFonts w:ascii="仿宋" w:eastAsia="仿宋" w:hAnsi="仿宋" w:cs="宋体" w:hint="eastAsia"/>
          <w:bCs/>
          <w:color w:val="444444"/>
          <w:kern w:val="36"/>
          <w:sz w:val="32"/>
          <w:szCs w:val="32"/>
        </w:rPr>
        <w:t>行政执法活动全过程应当全面、准确、真实、完整，数字化信息不得剪接、删改，应当按照规定时限及时上传数据中心。</w:t>
      </w:r>
    </w:p>
    <w:p w:rsidR="00C21CFC" w:rsidRPr="00C21CFC" w:rsidRDefault="00C21CFC" w:rsidP="00C21CFC">
      <w:pPr>
        <w:ind w:firstLineChars="200" w:firstLine="640"/>
        <w:rPr>
          <w:rFonts w:ascii="仿宋" w:eastAsia="仿宋" w:hAnsi="仿宋" w:cs="宋体"/>
          <w:bCs/>
          <w:color w:val="444444"/>
          <w:kern w:val="36"/>
          <w:sz w:val="32"/>
          <w:szCs w:val="32"/>
        </w:rPr>
      </w:pPr>
      <w:r w:rsidRPr="00C21CFC">
        <w:rPr>
          <w:rFonts w:ascii="仿宋" w:eastAsia="仿宋" w:hAnsi="仿宋" w:cs="宋体" w:hint="eastAsia"/>
          <w:bCs/>
          <w:color w:val="444444"/>
          <w:kern w:val="36"/>
          <w:sz w:val="32"/>
          <w:szCs w:val="32"/>
        </w:rPr>
        <w:t>第五条</w:t>
      </w:r>
      <w:r>
        <w:rPr>
          <w:rFonts w:ascii="仿宋" w:eastAsia="仿宋" w:hAnsi="仿宋" w:cs="宋体" w:hint="eastAsia"/>
          <w:bCs/>
          <w:color w:val="444444"/>
          <w:kern w:val="36"/>
          <w:sz w:val="32"/>
          <w:szCs w:val="32"/>
        </w:rPr>
        <w:t xml:space="preserve"> </w:t>
      </w:r>
      <w:r w:rsidRPr="00C21CFC">
        <w:rPr>
          <w:rFonts w:ascii="仿宋" w:eastAsia="仿宋" w:hAnsi="仿宋" w:cs="宋体" w:hint="eastAsia"/>
          <w:bCs/>
          <w:color w:val="444444"/>
          <w:kern w:val="36"/>
          <w:sz w:val="32"/>
          <w:szCs w:val="32"/>
        </w:rPr>
        <w:t>行政执法全过程录音录像记录的环节包括：</w:t>
      </w:r>
    </w:p>
    <w:p w:rsidR="00C21CFC" w:rsidRPr="00C21CFC" w:rsidRDefault="00C21CFC" w:rsidP="00C21CFC">
      <w:pPr>
        <w:ind w:firstLineChars="200" w:firstLine="640"/>
        <w:rPr>
          <w:rFonts w:ascii="仿宋" w:eastAsia="仿宋" w:hAnsi="仿宋" w:cs="宋体"/>
          <w:bCs/>
          <w:color w:val="444444"/>
          <w:kern w:val="36"/>
          <w:sz w:val="32"/>
          <w:szCs w:val="32"/>
        </w:rPr>
      </w:pPr>
      <w:r w:rsidRPr="00C21CFC">
        <w:rPr>
          <w:rFonts w:ascii="仿宋" w:eastAsia="仿宋" w:hAnsi="仿宋" w:cs="宋体" w:hint="eastAsia"/>
          <w:bCs/>
          <w:color w:val="444444"/>
          <w:kern w:val="36"/>
          <w:sz w:val="32"/>
          <w:szCs w:val="32"/>
        </w:rPr>
        <w:t>1、现场检查。要求执法人员自进入现场起至离开现场结束为止，使用音视频进行全程记录。</w:t>
      </w:r>
    </w:p>
    <w:p w:rsidR="00C21CFC" w:rsidRPr="00C21CFC" w:rsidRDefault="00C21CFC" w:rsidP="00C21CFC">
      <w:pPr>
        <w:ind w:firstLineChars="200" w:firstLine="640"/>
        <w:rPr>
          <w:rFonts w:ascii="仿宋" w:eastAsia="仿宋" w:hAnsi="仿宋" w:cs="宋体"/>
          <w:bCs/>
          <w:color w:val="444444"/>
          <w:kern w:val="36"/>
          <w:sz w:val="32"/>
          <w:szCs w:val="32"/>
        </w:rPr>
      </w:pPr>
      <w:r w:rsidRPr="00C21CFC">
        <w:rPr>
          <w:rFonts w:ascii="仿宋" w:eastAsia="仿宋" w:hAnsi="仿宋" w:cs="宋体" w:hint="eastAsia"/>
          <w:bCs/>
          <w:color w:val="444444"/>
          <w:kern w:val="36"/>
          <w:sz w:val="32"/>
          <w:szCs w:val="32"/>
        </w:rPr>
        <w:t>2、文书送达。要求使用音视频设备对现场文书送达环节进行全面记录，视频清晰度以看到送达文书的名称即当事人面貌为准。</w:t>
      </w:r>
    </w:p>
    <w:p w:rsidR="00C21CFC" w:rsidRPr="00C21CFC" w:rsidRDefault="00C21CFC" w:rsidP="00C21CFC">
      <w:pPr>
        <w:ind w:firstLineChars="200" w:firstLine="640"/>
        <w:rPr>
          <w:rFonts w:ascii="仿宋" w:eastAsia="仿宋" w:hAnsi="仿宋" w:cs="宋体"/>
          <w:bCs/>
          <w:color w:val="444444"/>
          <w:kern w:val="36"/>
          <w:sz w:val="32"/>
          <w:szCs w:val="32"/>
        </w:rPr>
      </w:pPr>
      <w:r w:rsidRPr="00C21CFC">
        <w:rPr>
          <w:rFonts w:ascii="仿宋" w:eastAsia="仿宋" w:hAnsi="仿宋" w:cs="宋体" w:hint="eastAsia"/>
          <w:bCs/>
          <w:color w:val="444444"/>
          <w:kern w:val="36"/>
          <w:sz w:val="32"/>
          <w:szCs w:val="32"/>
        </w:rPr>
        <w:lastRenderedPageBreak/>
        <w:t>3、听取陈述、申辩。要求对行政相对人、当事人，在执法现场调查过程提出口头陈述申辩使用音视频设备进行记录。</w:t>
      </w:r>
    </w:p>
    <w:p w:rsidR="00C21CFC" w:rsidRPr="00C21CFC" w:rsidRDefault="00C21CFC" w:rsidP="00C21CFC">
      <w:pPr>
        <w:ind w:firstLineChars="200" w:firstLine="640"/>
        <w:rPr>
          <w:rFonts w:ascii="仿宋" w:eastAsia="仿宋" w:hAnsi="仿宋" w:cs="宋体"/>
          <w:bCs/>
          <w:color w:val="444444"/>
          <w:kern w:val="36"/>
          <w:sz w:val="32"/>
          <w:szCs w:val="32"/>
        </w:rPr>
      </w:pPr>
      <w:r w:rsidRPr="00C21CFC">
        <w:rPr>
          <w:rFonts w:ascii="仿宋" w:eastAsia="仿宋" w:hAnsi="仿宋" w:cs="宋体" w:hint="eastAsia"/>
          <w:bCs/>
          <w:color w:val="444444"/>
          <w:kern w:val="36"/>
          <w:sz w:val="32"/>
          <w:szCs w:val="32"/>
        </w:rPr>
        <w:t>4、听证，要求听证过程，采取全程音视频记录。</w:t>
      </w:r>
    </w:p>
    <w:p w:rsidR="00C21CFC" w:rsidRPr="00C21CFC" w:rsidRDefault="00C21CFC" w:rsidP="00C21CFC">
      <w:pPr>
        <w:ind w:firstLineChars="200" w:firstLine="640"/>
        <w:rPr>
          <w:rFonts w:ascii="仿宋" w:eastAsia="仿宋" w:hAnsi="仿宋" w:cs="宋体"/>
          <w:bCs/>
          <w:color w:val="444444"/>
          <w:kern w:val="36"/>
          <w:sz w:val="32"/>
          <w:szCs w:val="32"/>
        </w:rPr>
      </w:pPr>
      <w:r w:rsidRPr="00C21CFC">
        <w:rPr>
          <w:rFonts w:ascii="仿宋" w:eastAsia="仿宋" w:hAnsi="仿宋" w:cs="宋体" w:hint="eastAsia"/>
          <w:bCs/>
          <w:color w:val="444444"/>
          <w:kern w:val="36"/>
          <w:sz w:val="32"/>
          <w:szCs w:val="32"/>
        </w:rPr>
        <w:t>5、重大行政事项集体决策。重大行政事项集体决策需要局务会研究决定的，采取全程音视频记录。</w:t>
      </w:r>
    </w:p>
    <w:p w:rsidR="00C21CFC" w:rsidRPr="00C21CFC" w:rsidRDefault="00C21CFC" w:rsidP="00C21CFC">
      <w:pPr>
        <w:ind w:firstLineChars="200" w:firstLine="640"/>
        <w:rPr>
          <w:rFonts w:ascii="仿宋" w:eastAsia="仿宋" w:hAnsi="仿宋" w:cs="宋体"/>
          <w:bCs/>
          <w:color w:val="444444"/>
          <w:kern w:val="36"/>
          <w:sz w:val="32"/>
          <w:szCs w:val="32"/>
        </w:rPr>
      </w:pPr>
      <w:r w:rsidRPr="00C21CFC">
        <w:rPr>
          <w:rFonts w:ascii="仿宋" w:eastAsia="仿宋" w:hAnsi="仿宋" w:cs="宋体" w:hint="eastAsia"/>
          <w:bCs/>
          <w:color w:val="444444"/>
          <w:kern w:val="36"/>
          <w:sz w:val="32"/>
          <w:szCs w:val="32"/>
        </w:rPr>
        <w:t>录音录像资料反映的起止时间应当与相应文书记载的起止时间一致。</w:t>
      </w:r>
    </w:p>
    <w:p w:rsidR="00C21CFC" w:rsidRPr="00C21CFC" w:rsidRDefault="00C21CFC" w:rsidP="00C21CFC">
      <w:pPr>
        <w:ind w:firstLineChars="200" w:firstLine="640"/>
        <w:rPr>
          <w:rFonts w:ascii="仿宋" w:eastAsia="仿宋" w:hAnsi="仿宋" w:cs="宋体"/>
          <w:bCs/>
          <w:color w:val="444444"/>
          <w:kern w:val="36"/>
          <w:sz w:val="32"/>
          <w:szCs w:val="32"/>
        </w:rPr>
      </w:pPr>
      <w:r w:rsidRPr="00C21CFC">
        <w:rPr>
          <w:rFonts w:ascii="仿宋" w:eastAsia="仿宋" w:hAnsi="仿宋" w:cs="宋体" w:hint="eastAsia"/>
          <w:bCs/>
          <w:color w:val="444444"/>
          <w:kern w:val="36"/>
          <w:sz w:val="32"/>
          <w:szCs w:val="32"/>
        </w:rPr>
        <w:t>第六条</w:t>
      </w:r>
      <w:r>
        <w:rPr>
          <w:rFonts w:ascii="仿宋" w:eastAsia="仿宋" w:hAnsi="仿宋" w:cs="宋体" w:hint="eastAsia"/>
          <w:bCs/>
          <w:color w:val="444444"/>
          <w:kern w:val="36"/>
          <w:sz w:val="32"/>
          <w:szCs w:val="32"/>
        </w:rPr>
        <w:t xml:space="preserve"> </w:t>
      </w:r>
      <w:r w:rsidRPr="00C21CFC">
        <w:rPr>
          <w:rFonts w:ascii="仿宋" w:eastAsia="仿宋" w:hAnsi="仿宋" w:cs="宋体" w:hint="eastAsia"/>
          <w:bCs/>
          <w:color w:val="444444"/>
          <w:kern w:val="36"/>
          <w:sz w:val="32"/>
          <w:szCs w:val="32"/>
        </w:rPr>
        <w:t>行政人员应当使用移动执法终端采集监督检查和违法行为的电子数据，并按照有关要求及时上传。</w:t>
      </w:r>
    </w:p>
    <w:p w:rsidR="00C21CFC" w:rsidRPr="00C21CFC" w:rsidRDefault="00C21CFC" w:rsidP="00C21CFC">
      <w:pPr>
        <w:ind w:firstLineChars="200" w:firstLine="640"/>
        <w:rPr>
          <w:rFonts w:ascii="仿宋" w:eastAsia="仿宋" w:hAnsi="仿宋" w:cs="宋体"/>
          <w:bCs/>
          <w:color w:val="444444"/>
          <w:kern w:val="36"/>
          <w:sz w:val="32"/>
          <w:szCs w:val="32"/>
        </w:rPr>
      </w:pPr>
      <w:r w:rsidRPr="00C21CFC">
        <w:rPr>
          <w:rFonts w:ascii="仿宋" w:eastAsia="仿宋" w:hAnsi="仿宋" w:cs="宋体" w:hint="eastAsia"/>
          <w:bCs/>
          <w:color w:val="444444"/>
          <w:kern w:val="36"/>
          <w:sz w:val="32"/>
          <w:szCs w:val="32"/>
        </w:rPr>
        <w:t>第七条</w:t>
      </w:r>
      <w:r>
        <w:rPr>
          <w:rFonts w:ascii="仿宋" w:eastAsia="仿宋" w:hAnsi="仿宋" w:cs="宋体" w:hint="eastAsia"/>
          <w:bCs/>
          <w:color w:val="444444"/>
          <w:kern w:val="36"/>
          <w:sz w:val="32"/>
          <w:szCs w:val="32"/>
        </w:rPr>
        <w:t xml:space="preserve"> </w:t>
      </w:r>
      <w:r w:rsidRPr="00C21CFC">
        <w:rPr>
          <w:rFonts w:ascii="仿宋" w:eastAsia="仿宋" w:hAnsi="仿宋" w:cs="宋体" w:hint="eastAsia"/>
          <w:bCs/>
          <w:color w:val="444444"/>
          <w:kern w:val="36"/>
          <w:sz w:val="32"/>
          <w:szCs w:val="32"/>
        </w:rPr>
        <w:t>行政执法人员应当在执法活动结束后24小时内，将全过程记录的录音录像资料信息按要求将信息存储至执法信息系统或者本单位专门存储器保存，不得由办案人员自行保存。</w:t>
      </w:r>
    </w:p>
    <w:p w:rsidR="00C21CFC" w:rsidRPr="00C21CFC" w:rsidRDefault="00C21CFC" w:rsidP="00C21CFC">
      <w:pPr>
        <w:ind w:firstLineChars="200" w:firstLine="640"/>
        <w:rPr>
          <w:rFonts w:ascii="仿宋" w:eastAsia="仿宋" w:hAnsi="仿宋" w:cs="宋体"/>
          <w:bCs/>
          <w:color w:val="444444"/>
          <w:kern w:val="36"/>
          <w:sz w:val="32"/>
          <w:szCs w:val="32"/>
        </w:rPr>
      </w:pPr>
      <w:r w:rsidRPr="00C21CFC">
        <w:rPr>
          <w:rFonts w:ascii="仿宋" w:eastAsia="仿宋" w:hAnsi="仿宋" w:cs="宋体" w:hint="eastAsia"/>
          <w:bCs/>
          <w:color w:val="444444"/>
          <w:kern w:val="36"/>
          <w:sz w:val="32"/>
          <w:szCs w:val="32"/>
        </w:rPr>
        <w:t>第八条</w:t>
      </w:r>
      <w:r>
        <w:rPr>
          <w:rFonts w:ascii="仿宋" w:eastAsia="仿宋" w:hAnsi="仿宋" w:cs="宋体" w:hint="eastAsia"/>
          <w:bCs/>
          <w:color w:val="444444"/>
          <w:kern w:val="36"/>
          <w:sz w:val="32"/>
          <w:szCs w:val="32"/>
        </w:rPr>
        <w:t xml:space="preserve"> </w:t>
      </w:r>
      <w:r w:rsidRPr="00C21CFC">
        <w:rPr>
          <w:rFonts w:ascii="仿宋" w:eastAsia="仿宋" w:hAnsi="仿宋" w:cs="宋体" w:hint="eastAsia"/>
          <w:bCs/>
          <w:color w:val="444444"/>
          <w:kern w:val="36"/>
          <w:sz w:val="32"/>
          <w:szCs w:val="32"/>
        </w:rPr>
        <w:t>执法活动或案件办结后，应当按照档案管理规定及时组卷，连同同步录音录像资料一并移交档案室保管，并明确记载交接人员、交接时间等有关内容。</w:t>
      </w:r>
    </w:p>
    <w:p w:rsidR="00C21CFC" w:rsidRPr="00C21CFC" w:rsidRDefault="00C21CFC" w:rsidP="00C21CFC">
      <w:pPr>
        <w:ind w:firstLineChars="200" w:firstLine="640"/>
        <w:rPr>
          <w:rFonts w:ascii="仿宋" w:eastAsia="仿宋" w:hAnsi="仿宋" w:cs="宋体"/>
          <w:bCs/>
          <w:color w:val="444444"/>
          <w:kern w:val="36"/>
          <w:sz w:val="32"/>
          <w:szCs w:val="32"/>
        </w:rPr>
      </w:pPr>
      <w:r w:rsidRPr="00C21CFC">
        <w:rPr>
          <w:rFonts w:ascii="仿宋" w:eastAsia="仿宋" w:hAnsi="仿宋" w:cs="宋体" w:hint="eastAsia"/>
          <w:bCs/>
          <w:color w:val="444444"/>
          <w:kern w:val="36"/>
          <w:sz w:val="32"/>
          <w:szCs w:val="32"/>
        </w:rPr>
        <w:t>第九条</w:t>
      </w:r>
      <w:r>
        <w:rPr>
          <w:rFonts w:ascii="仿宋" w:eastAsia="仿宋" w:hAnsi="仿宋" w:cs="宋体" w:hint="eastAsia"/>
          <w:bCs/>
          <w:color w:val="444444"/>
          <w:kern w:val="36"/>
          <w:sz w:val="32"/>
          <w:szCs w:val="32"/>
        </w:rPr>
        <w:t xml:space="preserve"> </w:t>
      </w:r>
      <w:r w:rsidRPr="00C21CFC">
        <w:rPr>
          <w:rFonts w:ascii="仿宋" w:eastAsia="仿宋" w:hAnsi="仿宋" w:cs="宋体" w:hint="eastAsia"/>
          <w:bCs/>
          <w:color w:val="444444"/>
          <w:kern w:val="36"/>
          <w:sz w:val="32"/>
          <w:szCs w:val="32"/>
        </w:rPr>
        <w:t>行政机关及监督执法机构人员因工作需要调用行政执法全过程记录需经主管领导同意，并做好登记记录后，方可调用，任何个人不得私自调用已归档的行政执法全过程记录。</w:t>
      </w:r>
    </w:p>
    <w:p w:rsidR="00A44EDD" w:rsidRPr="00C21CFC" w:rsidRDefault="00A44EDD"/>
    <w:sectPr w:rsidR="00A44EDD" w:rsidRPr="00C21CFC" w:rsidSect="00A23A7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261F" w:rsidRDefault="00B7261F" w:rsidP="00154ECB">
      <w:r>
        <w:separator/>
      </w:r>
    </w:p>
  </w:endnote>
  <w:endnote w:type="continuationSeparator" w:id="1">
    <w:p w:rsidR="00B7261F" w:rsidRDefault="00B7261F" w:rsidP="00154E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
    <w:altName w:val="Times New Roman"/>
    <w:panose1 w:val="00000000000000000000"/>
    <w:charset w:val="00"/>
    <w:family w:val="roman"/>
    <w:notTrueType/>
    <w:pitch w:val="default"/>
    <w:sig w:usb0="00000000" w:usb1="00000000" w:usb2="00000000" w:usb3="00000000" w:csb0="00000000" w:csb1="00000000"/>
  </w:font>
  <w:font w:name="方正小标宋简体">
    <w:altName w:val="Arial Unicode MS"/>
    <w:charset w:val="86"/>
    <w:family w:val="auto"/>
    <w:pitch w:val="variable"/>
    <w:sig w:usb0="00000000"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261F" w:rsidRDefault="00B7261F" w:rsidP="00154ECB">
      <w:r>
        <w:separator/>
      </w:r>
    </w:p>
  </w:footnote>
  <w:footnote w:type="continuationSeparator" w:id="1">
    <w:p w:rsidR="00B7261F" w:rsidRDefault="00B7261F" w:rsidP="00154E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3B187C"/>
    <w:multiLevelType w:val="hybridMultilevel"/>
    <w:tmpl w:val="8B6085F2"/>
    <w:lvl w:ilvl="0" w:tplc="C5643292">
      <w:start w:val="1"/>
      <w:numFmt w:val="japaneseCounting"/>
      <w:lvlText w:val="第%1条"/>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54ECB"/>
    <w:rsid w:val="00154ECB"/>
    <w:rsid w:val="002C2348"/>
    <w:rsid w:val="006D5D98"/>
    <w:rsid w:val="00712CE5"/>
    <w:rsid w:val="008E73F7"/>
    <w:rsid w:val="00A23A7E"/>
    <w:rsid w:val="00A44EDD"/>
    <w:rsid w:val="00B7261F"/>
    <w:rsid w:val="00C21CFC"/>
    <w:rsid w:val="00E00978"/>
    <w:rsid w:val="00E523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ECB"/>
    <w:pPr>
      <w:widowControl w:val="0"/>
      <w:jc w:val="both"/>
    </w:pPr>
    <w:rPr>
      <w:rFonts w:ascii="Times New Roman" w:eastAsia="宋体" w:hAnsi="Times New Roman" w:cs="Times New Roman"/>
      <w:szCs w:val="24"/>
    </w:rPr>
  </w:style>
  <w:style w:type="paragraph" w:styleId="1">
    <w:name w:val="heading 1"/>
    <w:basedOn w:val="a"/>
    <w:next w:val="a"/>
    <w:link w:val="1Char"/>
    <w:qFormat/>
    <w:rsid w:val="00154ECB"/>
    <w:pPr>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54EC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54ECB"/>
    <w:rPr>
      <w:sz w:val="18"/>
      <w:szCs w:val="18"/>
    </w:rPr>
  </w:style>
  <w:style w:type="paragraph" w:styleId="a4">
    <w:name w:val="footer"/>
    <w:basedOn w:val="a"/>
    <w:link w:val="Char0"/>
    <w:uiPriority w:val="99"/>
    <w:semiHidden/>
    <w:unhideWhenUsed/>
    <w:rsid w:val="00154EC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54ECB"/>
    <w:rPr>
      <w:sz w:val="18"/>
      <w:szCs w:val="18"/>
    </w:rPr>
  </w:style>
  <w:style w:type="character" w:customStyle="1" w:styleId="1Char">
    <w:name w:val="标题 1 Char"/>
    <w:basedOn w:val="a0"/>
    <w:link w:val="1"/>
    <w:rsid w:val="00154ECB"/>
    <w:rPr>
      <w:rFonts w:ascii="宋体" w:eastAsia="宋体" w:hAnsi="宋体" w:cs="Times New Roman"/>
      <w:b/>
      <w:kern w:val="44"/>
      <w:sz w:val="48"/>
      <w:szCs w:val="48"/>
    </w:rPr>
  </w:style>
  <w:style w:type="paragraph" w:styleId="a5">
    <w:name w:val="List Paragraph"/>
    <w:basedOn w:val="a"/>
    <w:uiPriority w:val="34"/>
    <w:qFormat/>
    <w:rsid w:val="00C21CFC"/>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14</Pages>
  <Words>813</Words>
  <Characters>4638</Characters>
  <Application>Microsoft Office Word</Application>
  <DocSecurity>0</DocSecurity>
  <Lines>38</Lines>
  <Paragraphs>10</Paragraphs>
  <ScaleCrop>false</ScaleCrop>
  <Company/>
  <LinksUpToDate>false</LinksUpToDate>
  <CharactersWithSpaces>5441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9</cp:revision>
  <dcterms:created xsi:type="dcterms:W3CDTF">2020-04-16T01:09:00Z</dcterms:created>
  <dcterms:modified xsi:type="dcterms:W3CDTF">2020-04-16T03:09:00Z</dcterms:modified>
</cp:coreProperties>
</file>