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重点检查企业监督检查安排表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5312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312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生产经营单位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武乡县正明石材有限公司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武乡县昱昇建材有限公司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武乡县瑜光采矿有限公司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武乡县鑫辉建材有限公司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武乡县蔚众建材有限责任公司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武乡县巨成建材有限公司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武乡县鑫盛昌建材有限公司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武乡县华建建材有限责任公司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武乡县永鑫矿业有限责任公司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武乡县泰晟建材有限公司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武乡县宇兴福利建材开发有限公司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武乡兴源钙业有限公司</w:t>
            </w:r>
          </w:p>
        </w:tc>
        <w:tc>
          <w:tcPr>
            <w:tcW w:w="2277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天然气榆济管道分公司山西管理处武乡输气站</w:t>
            </w:r>
          </w:p>
        </w:tc>
        <w:tc>
          <w:tcPr>
            <w:tcW w:w="2277" w:type="dxa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山西国化能源有限责任公司长治管理处武乡站</w:t>
            </w:r>
          </w:p>
        </w:tc>
        <w:tc>
          <w:tcPr>
            <w:tcW w:w="2277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33" w:type="dxa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山西三元福达煤业有限公司</w:t>
            </w:r>
          </w:p>
        </w:tc>
        <w:tc>
          <w:tcPr>
            <w:tcW w:w="2277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山西马堡煤业有限公司</w:t>
            </w:r>
          </w:p>
        </w:tc>
        <w:tc>
          <w:tcPr>
            <w:tcW w:w="2277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山西新村煤业有限公司</w:t>
            </w:r>
          </w:p>
        </w:tc>
        <w:tc>
          <w:tcPr>
            <w:tcW w:w="2277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山西潞安温庄煤业有限责任公司</w:t>
            </w:r>
          </w:p>
        </w:tc>
        <w:tc>
          <w:tcPr>
            <w:tcW w:w="2277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3" w:type="dxa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31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山西王家峪煤业有限公司</w:t>
            </w:r>
          </w:p>
        </w:tc>
        <w:tc>
          <w:tcPr>
            <w:tcW w:w="2277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山西下合煤业有限公司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山西东庄煤业有限公司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山西阳辿煤业有限公司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武乡县昌泰洗煤有限公司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武乡县恒盛洗煤有限公司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武乡县四通煤业有限责任公司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武乡县祥辉润森选煤有限公司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武乡县墨镫华友洗煤有限公司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武乡县焱鑫洗煤有限公司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武乡县荣华洗煤有限公司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武乡县荣辉洗煤有限公司</w:t>
            </w:r>
          </w:p>
        </w:tc>
        <w:tc>
          <w:tcPr>
            <w:tcW w:w="0" w:type="auto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重点检查</w:t>
            </w:r>
          </w:p>
        </w:tc>
      </w:tr>
    </w:tbl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522E6"/>
    <w:rsid w:val="03C62D95"/>
    <w:rsid w:val="13D522E6"/>
    <w:rsid w:val="5FCB47F1"/>
    <w:rsid w:val="6ABC3F79"/>
    <w:rsid w:val="6AFE37D9"/>
    <w:rsid w:val="6C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2021-03-31T01:32:00Z</dcterms:created>
  <dc:creator>叫一声二奶奶</dc:creator>
  <cp:lastModifiedBy>走心</cp:lastModifiedBy>
  <cp:lastPrinted>2021-05-17T08:07:00Z</cp:lastPrinted>
  <dcterms:modified xsi:type="dcterms:W3CDTF">2022-04-12T09:21:59Z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AE14B5786A4A4C24BB36D727480E58A9</vt:lpwstr>
  </property>
</Properties>
</file>