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val="0"/>
        <w:wordWrap/>
        <w:overflowPunct/>
        <w:topLinePunct/>
        <w:autoSpaceDE w:val="0"/>
        <w:autoSpaceDN w:val="0"/>
        <w:bidi w:val="0"/>
        <w:spacing w:line="560" w:lineRule="exact"/>
        <w:jc w:val="center"/>
        <w:textAlignment w:val="center"/>
      </w:pPr>
      <w:r>
        <w:rPr>
          <w:rFonts w:hint="eastAsia" w:ascii="方正小标宋简体" w:eastAsia="方正小标宋简体" w:cs="方正小标宋简体"/>
          <w:snapToGrid/>
          <w:spacing w:val="0"/>
          <w:kern w:val="2"/>
          <w:sz w:val="44"/>
          <w:szCs w:val="44"/>
          <w:lang w:val="en-US" w:eastAsia="zh-CN" w:bidi="ar-SA"/>
        </w:rPr>
        <w:t>武乡县上司乡行政执法事项清单</w:t>
      </w:r>
    </w:p>
    <w:p>
      <w:pPr>
        <w:spacing w:line="560" w:lineRule="exact"/>
      </w:pPr>
    </w:p>
    <w:tbl>
      <w:tblPr>
        <w:tblStyle w:val="4"/>
        <w:tblW w:w="14400"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705"/>
        <w:gridCol w:w="2085"/>
        <w:gridCol w:w="8415"/>
        <w:gridCol w:w="1065"/>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trPr>
        <w:tc>
          <w:tcPr>
            <w:tcW w:w="70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黑体" w:eastAsia="黑体" w:cs="黑体"/>
                <w:b/>
                <w:bCs/>
                <w:color w:val="000000"/>
                <w:sz w:val="22"/>
                <w:szCs w:val="22"/>
                <w:u w:val="none"/>
                <w:lang w:bidi="ar-SA"/>
              </w:rPr>
            </w:pPr>
            <w:r>
              <w:rPr>
                <w:rFonts w:hint="eastAsia" w:ascii="黑体" w:eastAsia="黑体" w:cs="黑体"/>
                <w:b/>
                <w:bCs/>
                <w:snapToGrid w:val="0"/>
                <w:color w:val="000000"/>
                <w:kern w:val="0"/>
                <w:sz w:val="22"/>
                <w:szCs w:val="22"/>
                <w:u w:val="none"/>
                <w:lang w:val="en-US" w:eastAsia="zh-CN" w:bidi="ar"/>
              </w:rPr>
              <w:t>序号</w:t>
            </w:r>
          </w:p>
        </w:tc>
        <w:tc>
          <w:tcPr>
            <w:tcW w:w="70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黑体" w:eastAsia="黑体" w:cs="黑体"/>
                <w:b/>
                <w:bCs/>
                <w:snapToGrid w:val="0"/>
                <w:sz w:val="22"/>
                <w:szCs w:val="22"/>
                <w:u w:val="none"/>
                <w:lang w:val="en-US" w:eastAsia="zh-CN" w:bidi="ar"/>
              </w:rPr>
            </w:pPr>
            <w:r>
              <w:rPr>
                <w:rFonts w:hint="eastAsia" w:ascii="黑体" w:eastAsia="黑体" w:cs="黑体"/>
                <w:b/>
                <w:bCs/>
                <w:snapToGrid w:val="0"/>
                <w:sz w:val="22"/>
                <w:szCs w:val="22"/>
                <w:u w:val="none"/>
                <w:lang w:val="en-US" w:eastAsia="zh-CN" w:bidi="ar"/>
              </w:rPr>
              <w:t>职权</w:t>
            </w:r>
          </w:p>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黑体" w:eastAsia="黑体" w:cs="黑体"/>
                <w:b/>
                <w:bCs/>
                <w:color w:val="000000"/>
                <w:sz w:val="22"/>
                <w:szCs w:val="22"/>
                <w:u w:val="none"/>
                <w:lang w:bidi="ar-SA"/>
              </w:rPr>
            </w:pPr>
            <w:r>
              <w:rPr>
                <w:rFonts w:hint="eastAsia" w:ascii="黑体" w:eastAsia="黑体" w:cs="黑体"/>
                <w:b/>
                <w:bCs/>
                <w:snapToGrid w:val="0"/>
                <w:sz w:val="22"/>
                <w:szCs w:val="22"/>
                <w:u w:val="none"/>
                <w:lang w:val="en-US" w:eastAsia="zh-CN" w:bidi="ar"/>
              </w:rPr>
              <w:t>类型</w:t>
            </w:r>
          </w:p>
        </w:tc>
        <w:tc>
          <w:tcPr>
            <w:tcW w:w="208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黑体" w:eastAsia="黑体" w:cs="黑体"/>
                <w:b/>
                <w:bCs/>
                <w:color w:val="000000"/>
                <w:sz w:val="22"/>
                <w:szCs w:val="22"/>
                <w:u w:val="none"/>
                <w:lang w:bidi="ar-SA"/>
              </w:rPr>
            </w:pPr>
            <w:r>
              <w:rPr>
                <w:rFonts w:hint="eastAsia" w:ascii="黑体" w:eastAsia="黑体" w:cs="黑体"/>
                <w:b/>
                <w:bCs/>
                <w:snapToGrid w:val="0"/>
                <w:color w:val="000000"/>
                <w:kern w:val="0"/>
                <w:sz w:val="22"/>
                <w:szCs w:val="22"/>
                <w:u w:val="none"/>
                <w:lang w:val="en-US" w:eastAsia="zh-CN" w:bidi="ar"/>
              </w:rPr>
              <w:t>职权名称</w:t>
            </w:r>
          </w:p>
        </w:tc>
        <w:tc>
          <w:tcPr>
            <w:tcW w:w="841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黑体" w:eastAsia="黑体" w:cs="黑体"/>
                <w:b/>
                <w:bCs/>
                <w:color w:val="000000"/>
                <w:sz w:val="22"/>
                <w:szCs w:val="22"/>
                <w:u w:val="none"/>
                <w:lang w:bidi="ar-SA"/>
              </w:rPr>
            </w:pPr>
            <w:r>
              <w:rPr>
                <w:rFonts w:hint="eastAsia" w:ascii="黑体" w:eastAsia="黑体" w:cs="黑体"/>
                <w:b/>
                <w:bCs/>
                <w:snapToGrid w:val="0"/>
                <w:color w:val="000000"/>
                <w:kern w:val="0"/>
                <w:sz w:val="22"/>
                <w:szCs w:val="22"/>
                <w:u w:val="none"/>
                <w:lang w:val="en-US" w:eastAsia="zh-CN" w:bidi="ar"/>
              </w:rPr>
              <w:t>职    权    依   据</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黑体" w:eastAsia="黑体" w:cs="黑体"/>
                <w:b/>
                <w:bCs/>
                <w:snapToGrid w:val="0"/>
                <w:color w:val="000000"/>
                <w:kern w:val="0"/>
                <w:sz w:val="22"/>
                <w:szCs w:val="22"/>
                <w:u w:val="none"/>
                <w:lang w:val="en-US" w:eastAsia="zh-CN" w:bidi="ar"/>
              </w:rPr>
            </w:pPr>
            <w:r>
              <w:rPr>
                <w:rFonts w:hint="eastAsia" w:ascii="黑体" w:eastAsia="黑体" w:cs="黑体"/>
                <w:b/>
                <w:bCs/>
                <w:snapToGrid w:val="0"/>
                <w:color w:val="000000"/>
                <w:kern w:val="0"/>
                <w:sz w:val="22"/>
                <w:szCs w:val="22"/>
                <w:u w:val="none"/>
                <w:lang w:val="en-US" w:eastAsia="zh-CN" w:bidi="ar"/>
              </w:rPr>
              <w:t>实施</w:t>
            </w:r>
          </w:p>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黑体" w:eastAsia="黑体" w:cs="黑体"/>
                <w:b/>
                <w:bCs/>
                <w:color w:val="000000"/>
                <w:sz w:val="22"/>
                <w:szCs w:val="22"/>
                <w:u w:val="none"/>
                <w:lang w:bidi="ar-SA"/>
              </w:rPr>
            </w:pPr>
            <w:r>
              <w:rPr>
                <w:rFonts w:hint="eastAsia" w:ascii="黑体" w:eastAsia="黑体" w:cs="黑体"/>
                <w:b/>
                <w:bCs/>
                <w:snapToGrid w:val="0"/>
                <w:color w:val="000000"/>
                <w:kern w:val="0"/>
                <w:sz w:val="22"/>
                <w:szCs w:val="22"/>
                <w:u w:val="none"/>
                <w:lang w:val="en-US" w:eastAsia="zh-CN" w:bidi="ar"/>
              </w:rPr>
              <w:t>主体</w:t>
            </w:r>
          </w:p>
        </w:tc>
        <w:tc>
          <w:tcPr>
            <w:tcW w:w="142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黑体" w:eastAsia="黑体" w:cs="黑体"/>
                <w:b/>
                <w:bCs/>
                <w:color w:val="000000"/>
                <w:sz w:val="22"/>
                <w:szCs w:val="22"/>
                <w:u w:val="none"/>
                <w:lang w:val="en-US" w:eastAsia="zh-CN" w:bidi="ar-SA"/>
              </w:rPr>
            </w:pPr>
            <w:r>
              <w:rPr>
                <w:rFonts w:hint="eastAsia" w:ascii="黑体" w:eastAsia="黑体" w:cs="黑体"/>
                <w:b/>
                <w:bCs/>
                <w:color w:val="000000"/>
                <w:sz w:val="22"/>
                <w:szCs w:val="22"/>
                <w:u w:val="none"/>
                <w:lang w:val="en-US" w:eastAsia="zh-CN" w:bidi="ar-SA"/>
              </w:rPr>
              <w:t>指导</w:t>
            </w:r>
          </w:p>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default" w:ascii="黑体" w:eastAsia="黑体" w:cs="黑体"/>
                <w:b/>
                <w:bCs/>
                <w:color w:val="000000"/>
                <w:sz w:val="22"/>
                <w:szCs w:val="22"/>
                <w:u w:val="none"/>
                <w:lang w:val="en-US" w:eastAsia="zh-CN" w:bidi="ar-SA"/>
              </w:rPr>
            </w:pPr>
            <w:r>
              <w:rPr>
                <w:rFonts w:hint="eastAsia" w:ascii="黑体" w:eastAsia="黑体" w:cs="黑体"/>
                <w:b/>
                <w:bCs/>
                <w:color w:val="000000"/>
                <w:sz w:val="22"/>
                <w:szCs w:val="22"/>
                <w:u w:val="none"/>
                <w:lang w:val="en-US" w:eastAsia="zh-CN" w:bidi="ar-SA"/>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9"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1</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对农村居民未经批准或者违反规划的规定建住宅的行政处罚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【行政法规】《村庄和集镇规划建设管理条例》（1993年国务院令第116号）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b/>
                <w:bCs/>
                <w:snapToGrid w:val="0"/>
                <w:sz w:val="20"/>
                <w:szCs w:val="20"/>
                <w:u w:val="none"/>
                <w:lang w:val="en-US" w:eastAsia="zh-CN" w:bidi="ar"/>
              </w:rPr>
              <w:t>第三十七条第一款</w:t>
            </w:r>
            <w:r>
              <w:rPr>
                <w:rFonts w:hint="eastAsia" w:ascii="仿宋_GB2312" w:eastAsia="仿宋_GB2312" w:cs="仿宋_GB2312"/>
                <w:snapToGrid w:val="0"/>
                <w:sz w:val="20"/>
                <w:szCs w:val="20"/>
                <w:u w:val="none"/>
                <w:lang w:val="en-US" w:eastAsia="zh-CN" w:bidi="ar"/>
              </w:rPr>
              <w:t xml:space="preserve">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b/>
                <w:bCs/>
                <w:snapToGrid w:val="0"/>
                <w:sz w:val="20"/>
                <w:szCs w:val="20"/>
                <w:u w:val="none"/>
                <w:lang w:val="en-US" w:eastAsia="zh-CN" w:bidi="ar"/>
              </w:rPr>
              <w:t xml:space="preserve">第三十七条第二款 </w:t>
            </w:r>
            <w:r>
              <w:rPr>
                <w:rFonts w:hint="eastAsia" w:ascii="仿宋_GB2312" w:eastAsia="仿宋_GB2312" w:cs="仿宋_GB2312"/>
                <w:snapToGrid w:val="0"/>
                <w:sz w:val="20"/>
                <w:szCs w:val="20"/>
                <w:u w:val="none"/>
                <w:lang w:val="en-US" w:eastAsia="zh-CN" w:bidi="ar"/>
              </w:rPr>
              <w:t xml:space="preserve"> 农村居民未经批准或者违反规划的规定建住宅的，乡级人民政府可以依照前款规定处罚。</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textAlignment w:val="baseline"/>
              <w:rPr>
                <w:rFonts w:hint="eastAsia" w:cs="仿宋_GB2312"/>
                <w:color w:val="000000"/>
                <w:sz w:val="20"/>
                <w:szCs w:val="20"/>
                <w:u w:val="none"/>
                <w:lang w:val="en-US" w:eastAsia="zh-CN" w:bidi="ar-SA"/>
              </w:rPr>
            </w:pPr>
            <w:r>
              <w:rPr>
                <w:rFonts w:hint="eastAsia" w:cs="仿宋_GB2312"/>
                <w:color w:val="000000"/>
                <w:sz w:val="20"/>
                <w:szCs w:val="20"/>
                <w:u w:val="none"/>
                <w:lang w:val="en-US" w:eastAsia="zh-CN" w:bidi="ar-SA"/>
              </w:rPr>
              <w:t>县自然资源局</w:t>
            </w:r>
          </w:p>
          <w:p>
            <w:pPr>
              <w:keepNext w:val="0"/>
              <w:keepLines w:val="0"/>
              <w:pageBreakBefore w:val="0"/>
              <w:widowControl w:val="0"/>
              <w:kinsoku w:val="0"/>
              <w:wordWrap/>
              <w:overflowPunct/>
              <w:topLinePunct/>
              <w:autoSpaceDE w:val="0"/>
              <w:autoSpaceDN w:val="0"/>
              <w:bidi w:val="0"/>
              <w:adjustRightInd w:val="0"/>
              <w:snapToGrid w:val="0"/>
              <w:spacing w:line="300" w:lineRule="exact"/>
              <w:jc w:val="center"/>
              <w:textAlignment w:val="baseline"/>
              <w:rPr>
                <w:rFonts w:hint="default" w:ascii="仿宋_GB2312" w:eastAsia="仿宋_GB2312" w:cs="仿宋_GB2312"/>
                <w:color w:val="000000"/>
                <w:sz w:val="22"/>
                <w:szCs w:val="22"/>
                <w:u w:val="none"/>
                <w:lang w:val="en-US" w:eastAsia="zh-CN" w:bidi="ar-SA"/>
              </w:rPr>
            </w:pPr>
            <w:r>
              <w:rPr>
                <w:rFonts w:hint="eastAsia" w:cs="仿宋_GB2312"/>
                <w:color w:val="000000"/>
                <w:sz w:val="20"/>
                <w:szCs w:val="20"/>
                <w:u w:val="none"/>
                <w:lang w:val="en-US" w:eastAsia="zh-CN" w:bidi="ar-SA"/>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3"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2</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对损坏村庄和集镇的房屋、公共设施或乱堆粪便、垃圾、柴草，破坏村容镇貌和环境卫生的行政处罚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【行政法规】《村庄和集镇规划建设管理条例》（1993年国务院令第116号）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b/>
                <w:bCs/>
                <w:snapToGrid w:val="0"/>
                <w:sz w:val="20"/>
                <w:szCs w:val="20"/>
                <w:u w:val="none"/>
                <w:lang w:val="en-US" w:eastAsia="zh-CN" w:bidi="ar"/>
              </w:rPr>
              <w:t>第三十九条</w:t>
            </w:r>
            <w:r>
              <w:rPr>
                <w:rFonts w:hint="eastAsia" w:ascii="仿宋_GB2312" w:eastAsia="仿宋_GB2312" w:cs="仿宋_GB2312"/>
                <w:snapToGrid w:val="0"/>
                <w:sz w:val="20"/>
                <w:szCs w:val="20"/>
                <w:u w:val="none"/>
                <w:lang w:val="en-US" w:eastAsia="zh-CN" w:bidi="ar"/>
              </w:rPr>
              <w:t xml:space="preserve">  有下列行为之一的，由乡级人民政府责令停止侵害，可以处以罚款；造成损失的，并应当赔偿：（一）损坏村庄和集镇的房屋、公共设施的；（二）乱堆粪便、垃圾、柴草，破坏村容镇貌和环境卫生的。</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hAnsi="Times New Roman" w:cs="仿宋_GB2312"/>
                <w:color w:val="000000"/>
                <w:sz w:val="20"/>
                <w:szCs w:val="20"/>
                <w:u w:val="none"/>
                <w:lang w:val="en-US" w:eastAsia="zh-CN" w:bidi="ar-SA"/>
              </w:rPr>
            </w:pPr>
            <w:r>
              <w:rPr>
                <w:rFonts w:hint="eastAsia" w:hAnsi="Times New Roman" w:cs="仿宋_GB2312"/>
                <w:color w:val="000000"/>
                <w:sz w:val="20"/>
                <w:szCs w:val="20"/>
                <w:u w:val="none"/>
                <w:lang w:val="en-US" w:eastAsia="zh-CN" w:bidi="ar-SA"/>
              </w:rPr>
              <w:t>县自然资源局县住建局</w:t>
            </w:r>
          </w:p>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000000"/>
                <w:sz w:val="22"/>
                <w:szCs w:val="22"/>
                <w:u w:val="none"/>
                <w:lang w:val="en-US" w:bidi="ar-SA"/>
              </w:rPr>
            </w:pPr>
            <w:r>
              <w:rPr>
                <w:rFonts w:hint="eastAsia" w:hAnsi="Times New Roman" w:cs="仿宋_GB2312"/>
                <w:color w:val="000000"/>
                <w:sz w:val="20"/>
                <w:szCs w:val="20"/>
                <w:u w:val="none"/>
                <w:lang w:val="en-US" w:eastAsia="zh-CN" w:bidi="ar-SA"/>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5"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3</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对单位和个人损坏或者擅自移动有钉螺地带警示标志的行政处罚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【行政法规】《血吸虫病防治条例》（2006年国务院令第463号，2019年修订）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b/>
                <w:bCs/>
                <w:snapToGrid w:val="0"/>
                <w:sz w:val="20"/>
                <w:szCs w:val="20"/>
                <w:u w:val="none"/>
                <w:lang w:val="en-US" w:eastAsia="zh-CN" w:bidi="ar"/>
              </w:rPr>
              <w:t>第五十一条</w:t>
            </w:r>
            <w:r>
              <w:rPr>
                <w:rFonts w:hint="eastAsia" w:ascii="仿宋_GB2312" w:eastAsia="仿宋_GB2312" w:cs="仿宋_GB2312"/>
                <w:snapToGrid w:val="0"/>
                <w:sz w:val="20"/>
                <w:szCs w:val="20"/>
                <w:u w:val="none"/>
                <w:lang w:val="en-US" w:eastAsia="zh-CN" w:bidi="ar"/>
              </w:rPr>
              <w:t>　 单位和个人损坏或者擅自移动有钉螺地带警示标志的，由乡（镇）人民政府责令修复或者赔偿损失，给予警告；情节严重的，对单位处1000元以上3000元以下的罚款，对个人处50元以上200元以下的罚款。</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县卫健体局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cs="仿宋_GB2312"/>
                <w:color w:val="auto"/>
                <w:sz w:val="20"/>
                <w:szCs w:val="20"/>
                <w:u w:val="none"/>
                <w:lang w:val="en-US" w:eastAsia="zh-CN" w:bidi="ar-SA"/>
              </w:rPr>
            </w:pPr>
            <w:r>
              <w:rPr>
                <w:rFonts w:hint="eastAsia" w:cs="仿宋_GB2312"/>
                <w:snapToGrid w:val="0"/>
                <w:color w:val="auto"/>
                <w:kern w:val="0"/>
                <w:sz w:val="20"/>
                <w:szCs w:val="20"/>
                <w:u w:val="none"/>
                <w:lang w:val="en-US" w:eastAsia="zh-CN" w:bidi="ar"/>
              </w:rPr>
              <w:t>4</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对未经批准损坏村道及村道设施的行政处罚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【地方性法规】《山西省公路条例》（2013年1月施行）</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第五十六条第一款</w:t>
            </w:r>
            <w:r>
              <w:rPr>
                <w:rFonts w:hint="eastAsia" w:ascii="仿宋_GB2312" w:eastAsia="仿宋_GB2312" w:cs="仿宋_GB2312"/>
                <w:snapToGrid w:val="0"/>
                <w:color w:val="auto"/>
                <w:sz w:val="20"/>
                <w:szCs w:val="20"/>
                <w:u w:val="none"/>
                <w:lang w:val="en-US" w:eastAsia="zh-CN" w:bidi="ar"/>
              </w:rPr>
              <w:t xml:space="preserve">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 xml:space="preserve"> </w:t>
            </w:r>
            <w:r>
              <w:rPr>
                <w:rFonts w:hint="eastAsia" w:ascii="仿宋_GB2312" w:eastAsia="仿宋_GB2312" w:cs="仿宋_GB2312"/>
                <w:b/>
                <w:bCs/>
                <w:snapToGrid w:val="0"/>
                <w:color w:val="auto"/>
                <w:sz w:val="20"/>
                <w:szCs w:val="20"/>
                <w:u w:val="none"/>
                <w:lang w:val="en-US" w:eastAsia="zh-CN" w:bidi="ar"/>
              </w:rPr>
              <w:t xml:space="preserve">第六十五条 </w:t>
            </w:r>
            <w:r>
              <w:rPr>
                <w:rFonts w:hint="eastAsia" w:ascii="仿宋_GB2312" w:eastAsia="仿宋_GB2312" w:cs="仿宋_GB2312"/>
                <w:snapToGrid w:val="0"/>
                <w:color w:val="auto"/>
                <w:sz w:val="20"/>
                <w:szCs w:val="20"/>
                <w:u w:val="none"/>
                <w:lang w:val="en-US" w:eastAsia="zh-CN" w:bidi="ar"/>
              </w:rPr>
              <w:t xml:space="preserve"> 违反本条例第五十六条第一款规定的，由乡（镇）人民政府责令限期改正；逾期未改正的，处以二百元以上一千元以下罚款。</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val="en-US" w:eastAsia="zh-CN" w:bidi="ar-SA"/>
              </w:rPr>
            </w:pPr>
            <w:r>
              <w:rPr>
                <w:rFonts w:hint="eastAsia" w:cs="仿宋_GB2312"/>
                <w:color w:val="auto"/>
                <w:sz w:val="20"/>
                <w:szCs w:val="20"/>
                <w:u w:val="none"/>
                <w:lang w:val="en-US" w:eastAsia="zh-CN" w:bidi="ar-SA"/>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对损毁永久性测量标志或使其失去使用效能的行为的处罚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eastAsia="仿宋_GB2312" w:cs="仿宋_GB2312"/>
                <w:snapToGrid w:val="0"/>
                <w:color w:val="auto"/>
                <w:sz w:val="20"/>
                <w:szCs w:val="20"/>
                <w:u w:val="none"/>
                <w:lang w:val="en-US" w:eastAsia="zh-CN" w:bidi="ar"/>
              </w:rPr>
              <w:t>《中华人民共和国测绘法》</w:t>
            </w:r>
            <w:r>
              <w:rPr>
                <w:rFonts w:hint="eastAsia" w:cs="仿宋_GB2312"/>
                <w:snapToGrid w:val="0"/>
                <w:color w:val="auto"/>
                <w:sz w:val="20"/>
                <w:szCs w:val="20"/>
                <w:u w:val="none"/>
                <w:lang w:val="en-US" w:eastAsia="zh-CN" w:bidi="ar"/>
              </w:rPr>
              <w:t>（2017修订）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第六十四条第一款第一项、第四项</w:t>
            </w:r>
            <w:r>
              <w:rPr>
                <w:rFonts w:hint="eastAsia" w:ascii="仿宋_GB2312" w:eastAsia="仿宋_GB2312" w:cs="仿宋_GB2312"/>
                <w:snapToGrid w:val="0"/>
                <w:color w:val="auto"/>
                <w:sz w:val="20"/>
                <w:szCs w:val="20"/>
                <w:u w:val="none"/>
                <w:lang w:val="en-US" w:eastAsia="zh-CN" w:bidi="ar"/>
              </w:rPr>
              <w:t xml:space="preserve"> </w:t>
            </w:r>
            <w:r>
              <w:rPr>
                <w:rFonts w:hint="eastAsia" w:cs="仿宋_GB2312"/>
                <w:snapToGrid w:val="0"/>
                <w:color w:val="auto"/>
                <w:sz w:val="20"/>
                <w:szCs w:val="20"/>
                <w:u w:val="none"/>
                <w:lang w:val="en-US" w:eastAsia="zh-CN" w:bidi="ar"/>
              </w:rPr>
              <w:t xml:space="preserve"> </w:t>
            </w:r>
            <w:r>
              <w:rPr>
                <w:rFonts w:hint="eastAsia" w:ascii="仿宋_GB2312" w:eastAsia="仿宋_GB2312" w:cs="仿宋_GB2312"/>
                <w:snapToGrid w:val="0"/>
                <w:color w:val="auto"/>
                <w:sz w:val="20"/>
                <w:szCs w:val="20"/>
                <w:u w:val="none"/>
                <w:lang w:val="en-US" w:eastAsia="zh-CN" w:bidi="ar"/>
              </w:rPr>
              <w:t>违反本法规定，有下列行为之一的，给予警告，责令改正，可以并处二十万元以下的罚款；对直接负责的主管人员和其他直接责任人员，依法给予处分；造成损失的，依法承担赔偿责任；构成犯罪的，依法追究刑事责任：(一)损毁、擅自移动永久性测量标志或者正在使用中的临时性测量标志；(四)擅自拆迁永久性测量标志或者使永久性测量标志失去使用效能，或者拒绝支付迁建费用；</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【行政法规】</w:t>
            </w:r>
            <w:r>
              <w:rPr>
                <w:rFonts w:hint="eastAsia" w:ascii="仿宋_GB2312" w:eastAsia="仿宋_GB2312" w:cs="仿宋_GB2312"/>
                <w:snapToGrid w:val="0"/>
                <w:color w:val="auto"/>
                <w:sz w:val="20"/>
                <w:szCs w:val="20"/>
                <w:u w:val="none"/>
                <w:lang w:val="en-US" w:eastAsia="zh-CN" w:bidi="ar"/>
              </w:rPr>
              <w:t>《中华人民共和国测量标志保护条例》（国务院令第203号</w:t>
            </w:r>
            <w:r>
              <w:rPr>
                <w:rFonts w:hint="eastAsia" w:cs="仿宋_GB2312"/>
                <w:snapToGrid w:val="0"/>
                <w:color w:val="auto"/>
                <w:sz w:val="20"/>
                <w:szCs w:val="20"/>
                <w:u w:val="none"/>
                <w:lang w:val="en-US" w:eastAsia="zh-CN" w:bidi="ar"/>
              </w:rPr>
              <w:t>，</w:t>
            </w:r>
            <w:r>
              <w:rPr>
                <w:rFonts w:hint="eastAsia" w:ascii="仿宋_GB2312" w:eastAsia="仿宋_GB2312" w:cs="仿宋_GB2312"/>
                <w:snapToGrid w:val="0"/>
                <w:color w:val="auto"/>
                <w:sz w:val="20"/>
                <w:szCs w:val="20"/>
                <w:u w:val="none"/>
                <w:lang w:val="en-US" w:eastAsia="zh-CN" w:bidi="ar"/>
              </w:rPr>
              <w:t>2011修订）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第二十二条第一款第一项</w:t>
            </w:r>
            <w:r>
              <w:rPr>
                <w:rFonts w:hint="eastAsia" w:cs="仿宋_GB2312"/>
                <w:b/>
                <w:bCs/>
                <w:snapToGrid w:val="0"/>
                <w:color w:val="auto"/>
                <w:sz w:val="20"/>
                <w:szCs w:val="20"/>
                <w:u w:val="none"/>
                <w:lang w:val="en-US" w:eastAsia="zh-CN" w:bidi="ar"/>
              </w:rPr>
              <w:t xml:space="preserve">  </w:t>
            </w:r>
            <w:r>
              <w:rPr>
                <w:rFonts w:hint="eastAsia" w:ascii="仿宋_GB2312" w:eastAsia="仿宋_GB2312" w:cs="仿宋_GB2312"/>
                <w:snapToGrid w:val="0"/>
                <w:color w:val="auto"/>
                <w:sz w:val="20"/>
                <w:szCs w:val="20"/>
                <w:u w:val="none"/>
                <w:lang w:val="en-US" w:eastAsia="zh-CN" w:bidi="ar"/>
              </w:rPr>
              <w:t xml:space="preserve">测量标志受国家保护，禁止下列有损测量标志安全和使用测量标志失去使用效能的行为： （一）损毁或者擅自移动地下或者地上的永久性测量标志以及使用中的临时性测量标志的；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第二十三条第一款第二项、第三项</w:t>
            </w:r>
            <w:r>
              <w:rPr>
                <w:rFonts w:hint="eastAsia" w:cs="仿宋_GB2312"/>
                <w:b/>
                <w:bCs/>
                <w:snapToGrid w:val="0"/>
                <w:color w:val="auto"/>
                <w:sz w:val="20"/>
                <w:szCs w:val="20"/>
                <w:u w:val="none"/>
                <w:lang w:val="en-US" w:eastAsia="zh-CN" w:bidi="ar"/>
              </w:rPr>
              <w:t xml:space="preserve">  </w:t>
            </w:r>
            <w:r>
              <w:rPr>
                <w:rFonts w:hint="eastAsia" w:ascii="仿宋_GB2312" w:eastAsia="仿宋_GB2312" w:cs="仿宋_GB2312"/>
                <w:snapToGrid w:val="0"/>
                <w:color w:val="auto"/>
                <w:sz w:val="20"/>
                <w:szCs w:val="20"/>
                <w:u w:val="none"/>
                <w:lang w:val="en-US" w:eastAsia="zh-CN" w:bidi="ar"/>
              </w:rPr>
              <w:t xml:space="preserve">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 （二）工程建设单位未经批准擅自拆迁永久性测量标志或者使永久性测量标志失去使用效能的，或者拒绝按照国家有关规定支付迁建费用的；（三）违反测绘操作规程进行测绘，使永久性测量标志受到损坏的；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w:t>
            </w:r>
            <w:r>
              <w:rPr>
                <w:rFonts w:hint="eastAsia" w:ascii="仿宋_GB2312" w:eastAsia="仿宋_GB2312" w:cs="仿宋_GB2312"/>
                <w:snapToGrid w:val="0"/>
                <w:color w:val="auto"/>
                <w:sz w:val="20"/>
                <w:szCs w:val="20"/>
                <w:u w:val="none"/>
                <w:lang w:val="en-US" w:eastAsia="zh-CN" w:bidi="ar"/>
              </w:rPr>
              <w:t>政府规章</w:t>
            </w:r>
            <w:r>
              <w:rPr>
                <w:rFonts w:hint="eastAsia" w:ascii="仿宋_GB2312" w:eastAsia="仿宋_GB2312" w:cs="仿宋_GB2312"/>
                <w:snapToGrid w:val="0"/>
                <w:color w:val="auto"/>
                <w:kern w:val="0"/>
                <w:sz w:val="20"/>
                <w:szCs w:val="20"/>
                <w:u w:val="none"/>
                <w:lang w:val="en-US" w:eastAsia="zh-CN" w:bidi="ar"/>
              </w:rPr>
              <w:t>】</w:t>
            </w:r>
            <w:r>
              <w:rPr>
                <w:rFonts w:hint="eastAsia" w:ascii="仿宋_GB2312" w:eastAsia="仿宋_GB2312" w:cs="仿宋_GB2312"/>
                <w:snapToGrid w:val="0"/>
                <w:color w:val="auto"/>
                <w:sz w:val="20"/>
                <w:szCs w:val="20"/>
                <w:u w:val="none"/>
                <w:lang w:val="en-US" w:eastAsia="zh-CN" w:bidi="ar"/>
              </w:rPr>
              <w:t>《山西省测量标志管理规定》（山西省人民政府令第140号</w:t>
            </w:r>
            <w:r>
              <w:rPr>
                <w:rFonts w:hint="eastAsia" w:cs="仿宋_GB2312"/>
                <w:snapToGrid w:val="0"/>
                <w:color w:val="auto"/>
                <w:sz w:val="20"/>
                <w:szCs w:val="20"/>
                <w:u w:val="none"/>
                <w:lang w:val="en-US" w:eastAsia="zh-CN" w:bidi="ar"/>
              </w:rPr>
              <w:t>，2018年修改</w:t>
            </w:r>
            <w:r>
              <w:rPr>
                <w:rFonts w:hint="eastAsia" w:ascii="仿宋_GB2312" w:eastAsia="仿宋_GB2312" w:cs="仿宋_GB2312"/>
                <w:snapToGrid w:val="0"/>
                <w:color w:val="auto"/>
                <w:sz w:val="20"/>
                <w:szCs w:val="20"/>
                <w:u w:val="none"/>
                <w:lang w:val="en-US" w:eastAsia="zh-CN" w:bidi="ar"/>
              </w:rPr>
              <w:t>）</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第三十一条第一款第三项</w:t>
            </w:r>
            <w:r>
              <w:rPr>
                <w:rFonts w:hint="eastAsia" w:ascii="仿宋_GB2312" w:eastAsia="仿宋_GB2312" w:cs="仿宋_GB2312"/>
                <w:snapToGrid w:val="0"/>
                <w:color w:val="auto"/>
                <w:sz w:val="20"/>
                <w:szCs w:val="20"/>
                <w:u w:val="none"/>
                <w:lang w:val="en-US" w:eastAsia="zh-CN" w:bidi="ar"/>
              </w:rPr>
              <w:t>　违反本规定，有下列行为之一的，依据《中华人民共和国测量标志保护条例》第二十三条的规定，由县级以上人民政府管理测绘工作的部门责令限期改正，给予警告，并可以视情节按以下规定处以罚款；对负有直接责任的主管人员和其他直接责任人员，依法给予行政处分；造成损失的，依法承担赔偿责任：</w:t>
            </w:r>
          </w:p>
          <w:p>
            <w:pPr>
              <w:keepNext w:val="0"/>
              <w:keepLines w:val="0"/>
              <w:pageBreakBefore w:val="0"/>
              <w:widowControl w:val="0"/>
              <w:suppressLineNumbers w:val="0"/>
              <w:kinsoku/>
              <w:wordWrap/>
              <w:overflowPunct/>
              <w:topLinePunct/>
              <w:autoSpaceDE/>
              <w:autoSpaceDN/>
              <w:bidi w:val="0"/>
              <w:adjustRightInd w:val="0"/>
              <w:snapToGrid w:val="0"/>
              <w:spacing w:line="240" w:lineRule="auto"/>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sz w:val="20"/>
                <w:szCs w:val="20"/>
                <w:u w:val="none"/>
                <w:lang w:val="en-US" w:eastAsia="zh-CN" w:bidi="ar"/>
              </w:rPr>
              <w:t>规范性文件</w:t>
            </w: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val="en-US" w:eastAsia="zh-CN" w:bidi="ar-SA"/>
              </w:rPr>
            </w:pPr>
            <w:r>
              <w:rPr>
                <w:rFonts w:hint="eastAsia" w:cs="仿宋_GB2312"/>
                <w:color w:val="auto"/>
                <w:sz w:val="20"/>
                <w:szCs w:val="20"/>
                <w:u w:val="none"/>
                <w:lang w:val="en-US" w:eastAsia="zh-CN" w:bidi="ar-SA"/>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6</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对占用耕地建窑、建坟或者擅自在耕地上建房、挖砂、采石、采矿、取土等破坏种植条件的行为的处罚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eastAsia="仿宋_GB2312" w:cs="仿宋_GB2312"/>
                <w:snapToGrid w:val="0"/>
                <w:color w:val="auto"/>
                <w:sz w:val="20"/>
                <w:szCs w:val="20"/>
                <w:u w:val="none"/>
                <w:lang w:val="en-US" w:eastAsia="zh-CN" w:bidi="ar"/>
              </w:rPr>
              <w:t>《中华人民共和国土地管理法》</w:t>
            </w:r>
            <w:r>
              <w:rPr>
                <w:rFonts w:hint="eastAsia" w:cs="仿宋_GB2312"/>
                <w:snapToGrid w:val="0"/>
                <w:color w:val="auto"/>
                <w:sz w:val="20"/>
                <w:szCs w:val="20"/>
                <w:u w:val="none"/>
                <w:lang w:val="en-US" w:eastAsia="zh-CN" w:bidi="ar"/>
              </w:rPr>
              <w:t>（2019年修正）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第七十五条</w:t>
            </w:r>
            <w:r>
              <w:rPr>
                <w:rFonts w:hint="eastAsia" w:ascii="仿宋_GB2312" w:eastAsia="仿宋_GB2312" w:cs="仿宋_GB2312"/>
                <w:snapToGrid w:val="0"/>
                <w:color w:val="auto"/>
                <w:sz w:val="20"/>
                <w:szCs w:val="20"/>
                <w:u w:val="none"/>
                <w:lang w:val="en-US" w:eastAsia="zh-CN" w:bidi="ar"/>
              </w:rPr>
              <w:t>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sz w:val="20"/>
                <w:szCs w:val="20"/>
                <w:u w:val="none"/>
                <w:lang w:val="en-US" w:eastAsia="zh-CN" w:bidi="ar"/>
              </w:rPr>
              <w:t>规范性文件</w:t>
            </w: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auto"/>
                <w:sz w:val="20"/>
                <w:szCs w:val="20"/>
                <w:u w:val="none"/>
                <w:lang w:val="en-US" w:bidi="ar-SA"/>
              </w:rPr>
            </w:pPr>
            <w:r>
              <w:rPr>
                <w:rFonts w:hint="eastAsia" w:cs="仿宋_GB2312"/>
                <w:color w:val="auto"/>
                <w:sz w:val="20"/>
                <w:szCs w:val="20"/>
                <w:u w:val="none"/>
                <w:lang w:val="en-US" w:eastAsia="zh-CN" w:bidi="ar-SA"/>
              </w:rPr>
              <w:t>县自然资源局县农业农村局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7</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对畜禽养殖废弃物未进行综合利用和无害化处理的行为的处罚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color w:val="auto"/>
                <w:kern w:val="0"/>
                <w:sz w:val="20"/>
                <w:szCs w:val="20"/>
                <w:lang w:bidi="ar"/>
              </w:rPr>
            </w:pPr>
            <w:r>
              <w:rPr>
                <w:rFonts w:hint="eastAsia" w:ascii="仿宋_GB2312" w:eastAsia="仿宋_GB2312" w:cs="仿宋_GB2312"/>
                <w:snapToGrid w:val="0"/>
                <w:color w:val="auto"/>
                <w:kern w:val="0"/>
                <w:sz w:val="20"/>
                <w:szCs w:val="20"/>
                <w:u w:val="none"/>
                <w:lang w:val="en-US" w:eastAsia="zh-CN" w:bidi="ar"/>
              </w:rPr>
              <w:t>【行政法规】</w:t>
            </w:r>
            <w:r>
              <w:rPr>
                <w:rFonts w:hint="eastAsia" w:ascii="仿宋_GB2312" w:hAnsi="仿宋_GB2312" w:eastAsia="仿宋_GB2312" w:cs="仿宋_GB2312"/>
                <w:b w:val="0"/>
                <w:bCs w:val="0"/>
                <w:color w:val="auto"/>
                <w:kern w:val="0"/>
                <w:sz w:val="20"/>
                <w:szCs w:val="20"/>
                <w:lang w:bidi="ar"/>
              </w:rPr>
              <w:t>《畜禽规模养殖污染防治条例》</w:t>
            </w:r>
            <w:r>
              <w:rPr>
                <w:rFonts w:hint="eastAsia" w:ascii="仿宋_GB2312" w:hAnsi="仿宋_GB2312" w:eastAsia="仿宋_GB2312" w:cs="仿宋_GB2312"/>
                <w:color w:val="auto"/>
                <w:kern w:val="0"/>
                <w:sz w:val="20"/>
                <w:szCs w:val="20"/>
                <w:lang w:bidi="ar"/>
              </w:rPr>
              <w:t>（国务院令第643号）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第三十九条</w:t>
            </w:r>
            <w:r>
              <w:rPr>
                <w:rFonts w:hint="eastAsia" w:ascii="仿宋_GB2312" w:hAnsi="仿宋_GB2312" w:eastAsia="仿宋_GB2312" w:cs="仿宋_GB2312"/>
                <w:color w:val="auto"/>
                <w:kern w:val="0"/>
                <w:sz w:val="20"/>
                <w:szCs w:val="20"/>
                <w:lang w:bidi="ar"/>
              </w:rPr>
              <w:t>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sz w:val="20"/>
                <w:szCs w:val="20"/>
                <w:u w:val="none"/>
                <w:lang w:val="en-US" w:eastAsia="zh-CN" w:bidi="ar"/>
              </w:rPr>
              <w:t>规范性文件</w:t>
            </w: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auto"/>
                <w:sz w:val="20"/>
                <w:szCs w:val="20"/>
                <w:u w:val="none"/>
                <w:lang w:val="en-US" w:bidi="ar-SA"/>
              </w:rPr>
            </w:pPr>
            <w:r>
              <w:rPr>
                <w:rFonts w:hint="eastAsia" w:cs="仿宋_GB2312"/>
                <w:color w:val="auto"/>
                <w:sz w:val="20"/>
                <w:szCs w:val="20"/>
                <w:u w:val="none"/>
                <w:lang w:val="en-US" w:eastAsia="zh-CN" w:bidi="ar-SA"/>
              </w:rPr>
              <w:t>市生态环境局武乡分局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2"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8</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对露天焚烧秸秆、落叶等产生烟尘污染物质行为的处罚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b w:val="0"/>
                <w:bCs w:val="0"/>
                <w:color w:val="auto"/>
                <w:kern w:val="0"/>
                <w:sz w:val="20"/>
                <w:szCs w:val="20"/>
                <w:lang w:eastAsia="zh-CN"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hAnsi="仿宋_GB2312" w:eastAsia="仿宋_GB2312" w:cs="仿宋_GB2312"/>
                <w:b w:val="0"/>
                <w:bCs w:val="0"/>
                <w:color w:val="auto"/>
                <w:kern w:val="0"/>
                <w:sz w:val="20"/>
                <w:szCs w:val="20"/>
                <w:lang w:bidi="ar"/>
              </w:rPr>
              <w:t>《中华人民共和国大气污染防治法》</w:t>
            </w:r>
            <w:r>
              <w:rPr>
                <w:rFonts w:hint="eastAsia" w:hAnsi="仿宋_GB2312" w:cs="仿宋_GB2312"/>
                <w:b w:val="0"/>
                <w:bCs w:val="0"/>
                <w:color w:val="auto"/>
                <w:kern w:val="0"/>
                <w:sz w:val="20"/>
                <w:szCs w:val="20"/>
                <w:lang w:eastAsia="zh-CN" w:bidi="ar"/>
              </w:rPr>
              <w:t>（</w:t>
            </w:r>
            <w:r>
              <w:rPr>
                <w:rFonts w:hint="eastAsia" w:hAnsi="仿宋_GB2312" w:cs="仿宋_GB2312"/>
                <w:b w:val="0"/>
                <w:bCs w:val="0"/>
                <w:color w:val="auto"/>
                <w:kern w:val="0"/>
                <w:sz w:val="20"/>
                <w:szCs w:val="20"/>
                <w:lang w:val="en-US" w:eastAsia="zh-CN" w:bidi="ar"/>
              </w:rPr>
              <w:t>2018年修正</w:t>
            </w:r>
            <w:r>
              <w:rPr>
                <w:rFonts w:hint="eastAsia" w:hAnsi="仿宋_GB2312" w:cs="仿宋_GB2312"/>
                <w:b w:val="0"/>
                <w:bCs w:val="0"/>
                <w:color w:val="auto"/>
                <w:kern w:val="0"/>
                <w:sz w:val="20"/>
                <w:szCs w:val="20"/>
                <w:lang w:eastAsia="zh-CN" w:bidi="ar"/>
              </w:rPr>
              <w:t>）</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第一百一十九条第一款</w:t>
            </w:r>
            <w:r>
              <w:rPr>
                <w:rFonts w:hint="eastAsia" w:ascii="仿宋_GB2312" w:hAnsi="仿宋_GB2312" w:eastAsia="仿宋_GB2312" w:cs="仿宋_GB2312"/>
                <w:color w:val="auto"/>
                <w:kern w:val="0"/>
                <w:sz w:val="20"/>
                <w:szCs w:val="20"/>
                <w:lang w:bidi="ar"/>
              </w:rPr>
              <w:t>　违反本法规定，在人口集中地区对树木、花草喷洒剧毒、高毒农药，或者露天焚烧秸秆、落叶等产生烟尘污染的物质的，由县级以上地方人民政府确定的监督管理部门责令改正，并可以处五百元以上二千元以下的罚款。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sz w:val="20"/>
                <w:szCs w:val="20"/>
                <w:u w:val="none"/>
                <w:lang w:val="en-US" w:eastAsia="zh-CN" w:bidi="ar"/>
              </w:rPr>
              <w:t>规范性文件</w:t>
            </w: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bCs/>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市生态环境局武乡分局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9</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对拒绝现场检查或被检查时弄虚作假的行为的处罚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b w:val="0"/>
                <w:bCs w:val="0"/>
                <w:color w:val="auto"/>
                <w:kern w:val="0"/>
                <w:sz w:val="20"/>
                <w:szCs w:val="20"/>
                <w:lang w:eastAsia="zh-CN" w:bidi="ar"/>
              </w:rPr>
            </w:pPr>
            <w:r>
              <w:rPr>
                <w:rFonts w:hint="eastAsia" w:ascii="仿宋_GB2312" w:eastAsia="仿宋_GB2312" w:cs="仿宋_GB2312"/>
                <w:b w:val="0"/>
                <w:bCs w:val="0"/>
                <w:snapToGrid w:val="0"/>
                <w:color w:val="auto"/>
                <w:kern w:val="0"/>
                <w:sz w:val="20"/>
                <w:szCs w:val="20"/>
                <w:u w:val="none"/>
                <w:lang w:val="en-US" w:eastAsia="zh-CN" w:bidi="ar"/>
              </w:rPr>
              <w:t>【法律】</w:t>
            </w:r>
            <w:r>
              <w:rPr>
                <w:rFonts w:hint="eastAsia" w:ascii="仿宋_GB2312" w:hAnsi="仿宋_GB2312" w:eastAsia="仿宋_GB2312" w:cs="仿宋_GB2312"/>
                <w:b w:val="0"/>
                <w:bCs w:val="0"/>
                <w:color w:val="auto"/>
                <w:kern w:val="0"/>
                <w:sz w:val="20"/>
                <w:szCs w:val="20"/>
                <w:lang w:bidi="ar"/>
              </w:rPr>
              <w:t>《中华人民共和国水污染防治法》</w:t>
            </w:r>
            <w:r>
              <w:rPr>
                <w:rFonts w:hint="eastAsia" w:hAnsi="仿宋_GB2312" w:cs="仿宋_GB2312"/>
                <w:b w:val="0"/>
                <w:bCs w:val="0"/>
                <w:color w:val="auto"/>
                <w:kern w:val="0"/>
                <w:sz w:val="20"/>
                <w:szCs w:val="20"/>
                <w:lang w:eastAsia="zh-CN" w:bidi="ar"/>
              </w:rPr>
              <w:t>（2017年修正）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第八十一条</w:t>
            </w:r>
            <w:r>
              <w:rPr>
                <w:rFonts w:hint="eastAsia" w:ascii="仿宋_GB2312" w:hAnsi="仿宋_GB2312" w:eastAsia="仿宋_GB2312" w:cs="仿宋_GB2312"/>
                <w:color w:val="auto"/>
                <w:kern w:val="0"/>
                <w:sz w:val="20"/>
                <w:szCs w:val="20"/>
                <w:lang w:bidi="ar"/>
              </w:rPr>
              <w:t xml:space="preserve">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b w:val="0"/>
                <w:bCs w:val="0"/>
                <w:color w:val="auto"/>
                <w:kern w:val="0"/>
                <w:sz w:val="20"/>
                <w:szCs w:val="20"/>
                <w:lang w:eastAsia="zh-CN" w:bidi="ar"/>
              </w:rPr>
            </w:pPr>
            <w:r>
              <w:rPr>
                <w:rFonts w:hint="eastAsia" w:ascii="仿宋_GB2312" w:eastAsia="仿宋_GB2312" w:cs="仿宋_GB2312"/>
                <w:b w:val="0"/>
                <w:bCs w:val="0"/>
                <w:snapToGrid w:val="0"/>
                <w:color w:val="auto"/>
                <w:kern w:val="0"/>
                <w:sz w:val="20"/>
                <w:szCs w:val="20"/>
                <w:u w:val="none"/>
                <w:lang w:val="en-US" w:eastAsia="zh-CN" w:bidi="ar"/>
              </w:rPr>
              <w:t>【法律】</w:t>
            </w:r>
            <w:r>
              <w:rPr>
                <w:rFonts w:hint="eastAsia" w:ascii="仿宋_GB2312" w:hAnsi="仿宋_GB2312" w:eastAsia="仿宋_GB2312" w:cs="仿宋_GB2312"/>
                <w:b w:val="0"/>
                <w:bCs w:val="0"/>
                <w:color w:val="auto"/>
                <w:kern w:val="0"/>
                <w:sz w:val="20"/>
                <w:szCs w:val="20"/>
                <w:lang w:bidi="ar"/>
              </w:rPr>
              <w:t>《中华人民共和国大气污染防治法》</w:t>
            </w:r>
            <w:r>
              <w:rPr>
                <w:rFonts w:hint="eastAsia" w:hAnsi="仿宋_GB2312" w:cs="仿宋_GB2312"/>
                <w:b w:val="0"/>
                <w:bCs w:val="0"/>
                <w:color w:val="auto"/>
                <w:kern w:val="0"/>
                <w:sz w:val="20"/>
                <w:szCs w:val="20"/>
                <w:lang w:eastAsia="zh-CN" w:bidi="ar"/>
              </w:rPr>
              <w:t>（</w:t>
            </w:r>
            <w:r>
              <w:rPr>
                <w:rFonts w:hint="eastAsia" w:hAnsi="仿宋_GB2312" w:cs="仿宋_GB2312"/>
                <w:b w:val="0"/>
                <w:bCs w:val="0"/>
                <w:color w:val="auto"/>
                <w:kern w:val="0"/>
                <w:sz w:val="20"/>
                <w:szCs w:val="20"/>
                <w:lang w:val="en-US" w:eastAsia="zh-CN" w:bidi="ar"/>
              </w:rPr>
              <w:t>2018年修正</w:t>
            </w:r>
            <w:r>
              <w:rPr>
                <w:rFonts w:hint="eastAsia" w:hAnsi="仿宋_GB2312" w:cs="仿宋_GB2312"/>
                <w:b w:val="0"/>
                <w:bCs w:val="0"/>
                <w:color w:val="auto"/>
                <w:kern w:val="0"/>
                <w:sz w:val="20"/>
                <w:szCs w:val="20"/>
                <w:lang w:eastAsia="zh-CN" w:bidi="ar"/>
              </w:rPr>
              <w:t>）</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b/>
                <w:bCs/>
                <w:color w:val="auto"/>
                <w:kern w:val="0"/>
                <w:sz w:val="20"/>
                <w:szCs w:val="20"/>
                <w:lang w:bidi="ar"/>
              </w:rPr>
            </w:pPr>
            <w:r>
              <w:rPr>
                <w:rFonts w:hint="eastAsia" w:ascii="仿宋_GB2312" w:hAnsi="仿宋_GB2312" w:eastAsia="仿宋_GB2312" w:cs="仿宋_GB2312"/>
                <w:b/>
                <w:bCs/>
                <w:color w:val="auto"/>
                <w:kern w:val="0"/>
                <w:sz w:val="20"/>
                <w:szCs w:val="20"/>
                <w:lang w:bidi="ar"/>
              </w:rPr>
              <w:t>第九十八条</w:t>
            </w:r>
            <w:r>
              <w:rPr>
                <w:rFonts w:hint="eastAsia" w:ascii="仿宋_GB2312" w:hAnsi="仿宋_GB2312" w:eastAsia="仿宋_GB2312" w:cs="仿宋_GB2312"/>
                <w:color w:val="auto"/>
                <w:kern w:val="0"/>
                <w:sz w:val="20"/>
                <w:szCs w:val="20"/>
                <w:lang w:bidi="ar"/>
              </w:rPr>
              <w:t>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r>
              <w:rPr>
                <w:rFonts w:hint="eastAsia" w:ascii="仿宋_GB2312" w:hAnsi="仿宋_GB2312" w:eastAsia="仿宋_GB2312" w:cs="仿宋_GB2312"/>
                <w:b/>
                <w:bCs/>
                <w:color w:val="auto"/>
                <w:kern w:val="0"/>
                <w:sz w:val="20"/>
                <w:szCs w:val="20"/>
                <w:lang w:bidi="ar"/>
              </w:rPr>
              <w:t xml:space="preserve">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color w:val="auto"/>
                <w:kern w:val="0"/>
                <w:sz w:val="20"/>
                <w:szCs w:val="20"/>
                <w:lang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hAnsi="仿宋_GB2312" w:eastAsia="仿宋_GB2312" w:cs="仿宋_GB2312"/>
                <w:b w:val="0"/>
                <w:bCs w:val="0"/>
                <w:color w:val="auto"/>
                <w:kern w:val="0"/>
                <w:sz w:val="20"/>
                <w:szCs w:val="20"/>
                <w:lang w:bidi="ar"/>
              </w:rPr>
              <w:t>《中华人民共和国固体废物污染环境防治法》</w:t>
            </w:r>
            <w:r>
              <w:rPr>
                <w:rFonts w:hint="eastAsia" w:hAnsi="仿宋_GB2312" w:cs="仿宋_GB2312"/>
                <w:color w:val="auto"/>
                <w:kern w:val="0"/>
                <w:sz w:val="20"/>
                <w:szCs w:val="20"/>
                <w:lang w:eastAsia="zh-CN" w:bidi="ar"/>
              </w:rPr>
              <w:t>（</w:t>
            </w:r>
            <w:r>
              <w:rPr>
                <w:rFonts w:hint="eastAsia" w:ascii="仿宋_GB2312" w:hAnsi="仿宋_GB2312" w:eastAsia="仿宋_GB2312" w:cs="仿宋_GB2312"/>
                <w:color w:val="auto"/>
                <w:kern w:val="0"/>
                <w:sz w:val="20"/>
                <w:szCs w:val="20"/>
                <w:lang w:bidi="ar"/>
              </w:rPr>
              <w:t>2020年修订</w:t>
            </w:r>
            <w:r>
              <w:rPr>
                <w:rFonts w:hint="eastAsia" w:hAnsi="仿宋_GB2312" w:cs="仿宋_GB2312"/>
                <w:color w:val="auto"/>
                <w:kern w:val="0"/>
                <w:sz w:val="20"/>
                <w:szCs w:val="20"/>
                <w:lang w:eastAsia="zh-CN" w:bidi="ar"/>
              </w:rPr>
              <w:t>）</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第一百零三条</w:t>
            </w:r>
            <w:r>
              <w:rPr>
                <w:rFonts w:hint="eastAsia" w:ascii="仿宋_GB2312" w:hAnsi="仿宋_GB2312" w:eastAsia="仿宋_GB2312" w:cs="仿宋_GB2312"/>
                <w:color w:val="auto"/>
                <w:kern w:val="0"/>
                <w:sz w:val="20"/>
                <w:szCs w:val="20"/>
                <w:lang w:bidi="ar"/>
              </w:rPr>
              <w:t>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b/>
                <w:bCs/>
                <w:color w:val="auto"/>
                <w:kern w:val="0"/>
                <w:sz w:val="20"/>
                <w:szCs w:val="20"/>
                <w:lang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hAnsi="仿宋_GB2312" w:eastAsia="仿宋_GB2312" w:cs="仿宋_GB2312"/>
                <w:b w:val="0"/>
                <w:bCs w:val="0"/>
                <w:color w:val="auto"/>
                <w:kern w:val="0"/>
                <w:sz w:val="20"/>
                <w:szCs w:val="20"/>
                <w:lang w:bidi="ar"/>
              </w:rPr>
              <w:t>《中华人民共和国环境噪声污染防治法》</w:t>
            </w:r>
            <w:r>
              <w:rPr>
                <w:rFonts w:hint="eastAsia" w:hAnsi="仿宋_GB2312" w:cs="仿宋_GB2312"/>
                <w:b w:val="0"/>
                <w:bCs w:val="0"/>
                <w:color w:val="auto"/>
                <w:kern w:val="0"/>
                <w:sz w:val="20"/>
                <w:szCs w:val="20"/>
                <w:lang w:eastAsia="zh-CN" w:bidi="ar"/>
              </w:rPr>
              <w:t>（2022年6月5日起施行）</w:t>
            </w:r>
            <w:r>
              <w:rPr>
                <w:rFonts w:hint="eastAsia" w:ascii="仿宋_GB2312" w:hAnsi="仿宋_GB2312" w:eastAsia="仿宋_GB2312" w:cs="仿宋_GB2312"/>
                <w:b w:val="0"/>
                <w:bCs w:val="0"/>
                <w:color w:val="auto"/>
                <w:kern w:val="0"/>
                <w:sz w:val="20"/>
                <w:szCs w:val="20"/>
                <w:lang w:bidi="ar"/>
              </w:rPr>
              <w:t xml:space="preserve">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第五十五条</w:t>
            </w:r>
            <w:r>
              <w:rPr>
                <w:rFonts w:hint="eastAsia" w:ascii="仿宋_GB2312" w:hAnsi="仿宋_GB2312" w:eastAsia="仿宋_GB2312" w:cs="仿宋_GB2312"/>
                <w:color w:val="auto"/>
                <w:kern w:val="0"/>
                <w:sz w:val="20"/>
                <w:szCs w:val="20"/>
                <w:lang w:bidi="ar"/>
              </w:rPr>
              <w:t xml:space="preserve">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b w:val="0"/>
                <w:bCs w:val="0"/>
                <w:color w:val="auto"/>
                <w:kern w:val="0"/>
                <w:sz w:val="20"/>
                <w:szCs w:val="20"/>
                <w:lang w:eastAsia="zh-CN" w:bidi="ar"/>
              </w:rPr>
            </w:pPr>
            <w:r>
              <w:rPr>
                <w:rFonts w:hint="eastAsia" w:ascii="仿宋_GB2312" w:eastAsia="仿宋_GB2312" w:cs="仿宋_GB2312"/>
                <w:b w:val="0"/>
                <w:bCs w:val="0"/>
                <w:snapToGrid w:val="0"/>
                <w:color w:val="auto"/>
                <w:kern w:val="0"/>
                <w:sz w:val="20"/>
                <w:szCs w:val="20"/>
                <w:u w:val="none"/>
                <w:lang w:val="en-US" w:eastAsia="zh-CN" w:bidi="ar"/>
              </w:rPr>
              <w:t>【法律】</w:t>
            </w:r>
            <w:r>
              <w:rPr>
                <w:rFonts w:hint="eastAsia" w:ascii="仿宋_GB2312" w:hAnsi="仿宋_GB2312" w:eastAsia="仿宋_GB2312" w:cs="仿宋_GB2312"/>
                <w:b w:val="0"/>
                <w:bCs w:val="0"/>
                <w:color w:val="auto"/>
                <w:kern w:val="0"/>
                <w:sz w:val="20"/>
                <w:szCs w:val="20"/>
                <w:lang w:bidi="ar"/>
              </w:rPr>
              <w:t>《中华人民共和国放射性污染防治法》</w:t>
            </w:r>
            <w:r>
              <w:rPr>
                <w:rFonts w:hint="eastAsia" w:hAnsi="仿宋_GB2312" w:cs="仿宋_GB2312"/>
                <w:b w:val="0"/>
                <w:bCs w:val="0"/>
                <w:color w:val="auto"/>
                <w:kern w:val="0"/>
                <w:sz w:val="20"/>
                <w:szCs w:val="20"/>
                <w:lang w:eastAsia="zh-CN" w:bidi="ar"/>
              </w:rPr>
              <w:t>（2003年10月1日起施行）</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 xml:space="preserve">第四十九条第一款第二项  </w:t>
            </w:r>
            <w:r>
              <w:rPr>
                <w:rFonts w:hint="eastAsia" w:ascii="仿宋_GB2312" w:hAnsi="仿宋_GB2312" w:eastAsia="仿宋_GB2312" w:cs="仿宋_GB2312"/>
                <w:color w:val="auto"/>
                <w:kern w:val="0"/>
                <w:sz w:val="20"/>
                <w:szCs w:val="20"/>
                <w:lang w:bidi="ar"/>
              </w:rPr>
              <w:t xml:space="preserve">违反本法规定，有下列行为之一的，由县级以上人民政府环境保护行政主管部门或者其他有关部门依据职权责令限期改正，可以处二万元以下罚款：（二）拒绝环境保护行政主管部门和其他有关部门进行现场检查，或者被检查时不如实反映情况和提供必要资料的。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b w:val="0"/>
                <w:bCs w:val="0"/>
                <w:color w:val="auto"/>
                <w:kern w:val="0"/>
                <w:sz w:val="20"/>
                <w:szCs w:val="20"/>
                <w:lang w:bidi="ar"/>
              </w:rPr>
            </w:pPr>
            <w:r>
              <w:rPr>
                <w:rFonts w:hint="eastAsia" w:ascii="仿宋_GB2312" w:eastAsia="仿宋_GB2312" w:cs="仿宋_GB2312"/>
                <w:b w:val="0"/>
                <w:bCs w:val="0"/>
                <w:snapToGrid w:val="0"/>
                <w:color w:val="auto"/>
                <w:kern w:val="0"/>
                <w:sz w:val="20"/>
                <w:szCs w:val="20"/>
                <w:u w:val="none"/>
                <w:lang w:val="en-US" w:eastAsia="zh-CN" w:bidi="ar"/>
              </w:rPr>
              <w:t>【行政法规】</w:t>
            </w:r>
            <w:r>
              <w:rPr>
                <w:rFonts w:hint="eastAsia" w:ascii="仿宋_GB2312" w:hAnsi="仿宋_GB2312" w:eastAsia="仿宋_GB2312" w:cs="仿宋_GB2312"/>
                <w:b w:val="0"/>
                <w:bCs w:val="0"/>
                <w:color w:val="auto"/>
                <w:kern w:val="0"/>
                <w:sz w:val="20"/>
                <w:szCs w:val="20"/>
                <w:lang w:bidi="ar"/>
              </w:rPr>
              <w:t>《医疗废物管理条例》（国务院令第380号）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第五十条</w:t>
            </w:r>
            <w:r>
              <w:rPr>
                <w:rFonts w:hint="eastAsia" w:ascii="仿宋_GB2312" w:hAnsi="仿宋_GB2312" w:eastAsia="仿宋_GB2312" w:cs="仿宋_GB2312"/>
                <w:color w:val="auto"/>
                <w:kern w:val="0"/>
                <w:sz w:val="20"/>
                <w:szCs w:val="20"/>
                <w:lang w:bidi="ar"/>
              </w:rPr>
              <w:t xml:space="preserve">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color w:val="auto"/>
                <w:kern w:val="0"/>
                <w:sz w:val="20"/>
                <w:szCs w:val="20"/>
                <w:lang w:bidi="ar"/>
              </w:rPr>
            </w:pPr>
            <w:r>
              <w:rPr>
                <w:rFonts w:hint="eastAsia" w:ascii="仿宋_GB2312" w:eastAsia="仿宋_GB2312" w:cs="仿宋_GB2312"/>
                <w:snapToGrid w:val="0"/>
                <w:color w:val="auto"/>
                <w:kern w:val="0"/>
                <w:sz w:val="20"/>
                <w:szCs w:val="20"/>
                <w:u w:val="none"/>
                <w:lang w:val="en-US" w:eastAsia="zh-CN" w:bidi="ar"/>
              </w:rPr>
              <w:t>【行政法规】</w:t>
            </w:r>
            <w:r>
              <w:rPr>
                <w:rFonts w:hint="eastAsia" w:ascii="仿宋_GB2312" w:hAnsi="仿宋_GB2312" w:eastAsia="仿宋_GB2312" w:cs="仿宋_GB2312"/>
                <w:b w:val="0"/>
                <w:bCs w:val="0"/>
                <w:color w:val="auto"/>
                <w:kern w:val="0"/>
                <w:sz w:val="20"/>
                <w:szCs w:val="20"/>
                <w:lang w:bidi="ar"/>
              </w:rPr>
              <w:t>《放射性废物安全管理条例》（国务院令第612号</w:t>
            </w:r>
            <w:r>
              <w:rPr>
                <w:rFonts w:hint="eastAsia" w:ascii="仿宋_GB2312" w:hAnsi="仿宋_GB2312" w:eastAsia="仿宋_GB2312" w:cs="仿宋_GB2312"/>
                <w:color w:val="auto"/>
                <w:kern w:val="0"/>
                <w:sz w:val="20"/>
                <w:szCs w:val="20"/>
                <w:lang w:bidi="ar"/>
              </w:rPr>
              <w:t xml:space="preserve">）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第四十一条</w:t>
            </w:r>
            <w:r>
              <w:rPr>
                <w:rFonts w:hint="eastAsia" w:ascii="仿宋_GB2312" w:hAnsi="仿宋_GB2312" w:eastAsia="仿宋_GB2312" w:cs="仿宋_GB2312"/>
                <w:color w:val="auto"/>
                <w:kern w:val="0"/>
                <w:sz w:val="20"/>
                <w:szCs w:val="20"/>
                <w:lang w:bidi="ar"/>
              </w:rPr>
              <w:t xml:space="preserve">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b/>
                <w:bCs/>
                <w:color w:val="auto"/>
                <w:kern w:val="0"/>
                <w:sz w:val="20"/>
                <w:szCs w:val="20"/>
                <w:lang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部门规章</w:t>
            </w:r>
            <w:r>
              <w:rPr>
                <w:rFonts w:hint="eastAsia" w:ascii="仿宋_GB2312" w:eastAsia="仿宋_GB2312" w:cs="仿宋_GB2312"/>
                <w:snapToGrid w:val="0"/>
                <w:color w:val="auto"/>
                <w:kern w:val="0"/>
                <w:sz w:val="20"/>
                <w:szCs w:val="20"/>
                <w:u w:val="none"/>
                <w:lang w:val="en-US" w:eastAsia="zh-CN" w:bidi="ar"/>
              </w:rPr>
              <w:t>】</w:t>
            </w:r>
            <w:r>
              <w:rPr>
                <w:rFonts w:hint="eastAsia" w:ascii="仿宋_GB2312" w:hAnsi="仿宋_GB2312" w:eastAsia="仿宋_GB2312" w:cs="仿宋_GB2312"/>
                <w:b w:val="0"/>
                <w:bCs w:val="0"/>
                <w:color w:val="auto"/>
                <w:kern w:val="0"/>
                <w:sz w:val="20"/>
                <w:szCs w:val="20"/>
                <w:lang w:bidi="ar"/>
              </w:rPr>
              <w:t xml:space="preserve">《医疗废物管理行政处罚办法（试行）》（2004年国家环境保护总局令第21号，2010年修正）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第十二条第二款</w:t>
            </w:r>
            <w:r>
              <w:rPr>
                <w:rFonts w:hint="eastAsia" w:hAnsi="仿宋_GB2312" w:cs="仿宋_GB2312"/>
                <w:b/>
                <w:bCs/>
                <w:color w:val="auto"/>
                <w:kern w:val="0"/>
                <w:sz w:val="20"/>
                <w:szCs w:val="20"/>
                <w:lang w:val="en-US" w:eastAsia="zh-CN" w:bidi="ar"/>
              </w:rPr>
              <w:t xml:space="preserve"> </w:t>
            </w:r>
            <w:r>
              <w:rPr>
                <w:rFonts w:hint="eastAsia" w:ascii="仿宋_GB2312" w:hAnsi="仿宋_GB2312" w:eastAsia="仿宋_GB2312" w:cs="仿宋_GB2312"/>
                <w:color w:val="auto"/>
                <w:kern w:val="0"/>
                <w:sz w:val="20"/>
                <w:szCs w:val="20"/>
                <w:lang w:bidi="ar"/>
              </w:rPr>
              <w:t xml:space="preserve">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color w:val="auto"/>
                <w:kern w:val="0"/>
                <w:sz w:val="20"/>
                <w:szCs w:val="20"/>
                <w:lang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部门规章</w:t>
            </w:r>
            <w:r>
              <w:rPr>
                <w:rFonts w:hint="eastAsia" w:ascii="仿宋_GB2312" w:eastAsia="仿宋_GB2312" w:cs="仿宋_GB2312"/>
                <w:snapToGrid w:val="0"/>
                <w:color w:val="auto"/>
                <w:kern w:val="0"/>
                <w:sz w:val="20"/>
                <w:szCs w:val="20"/>
                <w:u w:val="none"/>
                <w:lang w:val="en-US" w:eastAsia="zh-CN" w:bidi="ar"/>
              </w:rPr>
              <w:t>】</w:t>
            </w:r>
            <w:r>
              <w:rPr>
                <w:rFonts w:hint="eastAsia" w:ascii="仿宋_GB2312" w:hAnsi="仿宋_GB2312" w:eastAsia="仿宋_GB2312" w:cs="仿宋_GB2312"/>
                <w:b w:val="0"/>
                <w:bCs w:val="0"/>
                <w:color w:val="auto"/>
                <w:kern w:val="0"/>
                <w:sz w:val="20"/>
                <w:szCs w:val="20"/>
                <w:lang w:bidi="ar"/>
              </w:rPr>
              <w:t xml:space="preserve">《电子废物污染环境防治管理办法》（2007年国家环境保护总局令第40号） </w:t>
            </w:r>
          </w:p>
          <w:p>
            <w:pPr>
              <w:keepNext w:val="0"/>
              <w:keepLines w:val="0"/>
              <w:pageBreakBefore w:val="0"/>
              <w:widowControl w:val="0"/>
              <w:numPr>
                <w:ilvl w:val="0"/>
                <w:numId w:val="0"/>
              </w:numPr>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hAnsi="仿宋_GB2312" w:cs="仿宋_GB2312"/>
                <w:b/>
                <w:bCs/>
                <w:color w:val="auto"/>
                <w:kern w:val="0"/>
                <w:sz w:val="20"/>
                <w:szCs w:val="20"/>
                <w:lang w:eastAsia="zh-CN" w:bidi="ar"/>
              </w:rPr>
              <w:t>第十九条</w:t>
            </w:r>
            <w:r>
              <w:rPr>
                <w:rFonts w:hint="eastAsia" w:hAnsi="仿宋_GB2312" w:cs="仿宋_GB2312"/>
                <w:color w:val="auto"/>
                <w:kern w:val="0"/>
                <w:sz w:val="20"/>
                <w:szCs w:val="20"/>
                <w:lang w:val="en-US" w:eastAsia="zh-CN" w:bidi="ar"/>
              </w:rPr>
              <w:t xml:space="preserve">  </w:t>
            </w:r>
            <w:r>
              <w:rPr>
                <w:rFonts w:hint="eastAsia" w:ascii="仿宋_GB2312" w:hAnsi="仿宋_GB2312" w:eastAsia="仿宋_GB2312" w:cs="仿宋_GB2312"/>
                <w:color w:val="auto"/>
                <w:kern w:val="0"/>
                <w:sz w:val="20"/>
                <w:szCs w:val="20"/>
                <w:lang w:bidi="ar"/>
              </w:rPr>
              <w:t>违反本办法规定，拒绝现场检查的，由县级以上人民政府环境保护行政主管部门依据《固体废物污染环境防治法》责令限期改正；拒不改正或者在检查时弄虚作假的，处2000元以上2万元以下的罚款；情节严重，但尚构不成刑事处罚的，并由公安机关依据《治安管理处罚法》处5日以上10日以下拘留；构成犯罪的，依法追究刑事责任。</w:t>
            </w:r>
          </w:p>
          <w:p>
            <w:pPr>
              <w:keepNext w:val="0"/>
              <w:keepLines w:val="0"/>
              <w:pageBreakBefore w:val="0"/>
              <w:widowControl w:val="0"/>
              <w:numPr>
                <w:ilvl w:val="0"/>
                <w:numId w:val="0"/>
              </w:numPr>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sz w:val="20"/>
                <w:szCs w:val="20"/>
                <w:u w:val="none"/>
                <w:lang w:val="en-US" w:eastAsia="zh-CN" w:bidi="ar"/>
              </w:rPr>
              <w:t>规范性文件</w:t>
            </w: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bCs/>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市生态环境局武乡分局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2"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10</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对在人口集中地区和其他依法需要特殊保护的区域内，焚烧沥青、油毡、橡胶、塑料、皮革、垃圾以及其他产生有毒有害烟尘和恶臭气体的物质的行为的处罚</w:t>
            </w:r>
          </w:p>
        </w:tc>
        <w:tc>
          <w:tcPr>
            <w:tcW w:w="841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sz w:val="20"/>
                <w:szCs w:val="20"/>
              </w:rPr>
            </w:pPr>
            <w:r>
              <w:rPr>
                <w:rFonts w:hint="eastAsia"/>
                <w:sz w:val="20"/>
                <w:szCs w:val="20"/>
                <w:lang w:val="en-US" w:eastAsia="zh-CN"/>
              </w:rPr>
              <w:t>【法律】</w:t>
            </w:r>
            <w:r>
              <w:rPr>
                <w:rFonts w:hint="eastAsia"/>
                <w:sz w:val="20"/>
                <w:szCs w:val="20"/>
              </w:rPr>
              <w:t>《中华人民共和国大气污染防治法》</w:t>
            </w:r>
            <w:r>
              <w:rPr>
                <w:rFonts w:hint="eastAsia"/>
                <w:sz w:val="20"/>
                <w:szCs w:val="20"/>
                <w:lang w:eastAsia="zh-CN"/>
              </w:rPr>
              <w:t>（</w:t>
            </w:r>
            <w:r>
              <w:rPr>
                <w:rFonts w:hint="eastAsia"/>
                <w:sz w:val="20"/>
                <w:szCs w:val="20"/>
                <w:lang w:val="en-US" w:eastAsia="zh-CN"/>
              </w:rPr>
              <w:t>2018年修正</w:t>
            </w:r>
            <w:r>
              <w:rPr>
                <w:rFonts w:hint="eastAsia"/>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firstLine="402" w:firstLineChars="200"/>
              <w:textAlignment w:val="baseline"/>
              <w:rPr>
                <w:rFonts w:hint="eastAsia"/>
                <w:sz w:val="20"/>
                <w:szCs w:val="20"/>
              </w:rPr>
            </w:pPr>
            <w:r>
              <w:rPr>
                <w:rFonts w:hint="eastAsia"/>
                <w:b/>
                <w:bCs/>
                <w:sz w:val="20"/>
                <w:szCs w:val="20"/>
              </w:rPr>
              <w:t>第一百一十九条第二款</w:t>
            </w:r>
            <w:r>
              <w:rPr>
                <w:rFonts w:hint="eastAsia"/>
                <w:sz w:val="20"/>
                <w:szCs w:val="20"/>
              </w:rPr>
              <w:t xml:space="preserve">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rPr>
                <w:rFonts w:hint="eastAsia" w:ascii="仿宋_GB2312" w:eastAsia="仿宋_GB2312" w:cs="仿宋_GB2312"/>
                <w:snapToGrid w:val="0"/>
                <w:color w:val="auto"/>
                <w:sz w:val="20"/>
                <w:szCs w:val="20"/>
                <w:u w:val="none"/>
                <w:lang w:val="en-US" w:eastAsia="zh-CN" w:bidi="ar"/>
              </w:rPr>
            </w:pPr>
            <w:r>
              <w:rPr>
                <w:rFonts w:hint="eastAsia"/>
                <w:sz w:val="20"/>
                <w:szCs w:val="20"/>
                <w:lang w:val="en-US" w:eastAsia="zh-CN"/>
              </w:rPr>
              <w:t>【规范性文件】《山西省人民政府关于向乡镇人民政府和街道办事处下放部分行政执法职权的决定》(晋政发〔2022〕22号)</w:t>
            </w:r>
            <w:r>
              <w:rPr>
                <w:rFonts w:hint="eastAsia"/>
                <w:sz w:val="20"/>
                <w:szCs w:val="20"/>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市生态环境局武乡分局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11</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对从事畜禽规模养殖未及时收集、贮存、利用或者处置养殖过程中产生的畜禽粪污等固体废物的行为的处罚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b w:val="0"/>
                <w:bCs w:val="0"/>
                <w:color w:val="auto"/>
                <w:kern w:val="0"/>
                <w:sz w:val="20"/>
                <w:szCs w:val="20"/>
                <w:lang w:bidi="ar"/>
              </w:rPr>
            </w:pPr>
            <w:r>
              <w:rPr>
                <w:rFonts w:hint="eastAsia" w:ascii="仿宋_GB2312" w:eastAsia="仿宋_GB2312" w:cs="仿宋_GB2312"/>
                <w:b w:val="0"/>
                <w:bCs w:val="0"/>
                <w:snapToGrid w:val="0"/>
                <w:color w:val="auto"/>
                <w:kern w:val="0"/>
                <w:sz w:val="20"/>
                <w:szCs w:val="20"/>
                <w:u w:val="none"/>
                <w:lang w:val="en-US" w:eastAsia="zh-CN" w:bidi="ar"/>
              </w:rPr>
              <w:t>【法律】</w:t>
            </w:r>
            <w:r>
              <w:rPr>
                <w:rFonts w:hint="eastAsia" w:ascii="仿宋_GB2312" w:hAnsi="仿宋_GB2312" w:eastAsia="仿宋_GB2312" w:cs="仿宋_GB2312"/>
                <w:b w:val="0"/>
                <w:bCs w:val="0"/>
                <w:color w:val="auto"/>
                <w:kern w:val="0"/>
                <w:sz w:val="20"/>
                <w:szCs w:val="20"/>
                <w:lang w:bidi="ar"/>
              </w:rPr>
              <w:t>《中华人民共和国固体废物污染环境防治法》</w:t>
            </w:r>
            <w:r>
              <w:rPr>
                <w:rFonts w:hint="eastAsia" w:hAnsi="仿宋_GB2312" w:cs="仿宋_GB2312"/>
                <w:color w:val="auto"/>
                <w:kern w:val="0"/>
                <w:sz w:val="20"/>
                <w:szCs w:val="20"/>
                <w:lang w:eastAsia="zh-CN" w:bidi="ar"/>
              </w:rPr>
              <w:t>（</w:t>
            </w:r>
            <w:r>
              <w:rPr>
                <w:rFonts w:hint="eastAsia" w:ascii="仿宋_GB2312" w:hAnsi="仿宋_GB2312" w:eastAsia="仿宋_GB2312" w:cs="仿宋_GB2312"/>
                <w:color w:val="auto"/>
                <w:kern w:val="0"/>
                <w:sz w:val="20"/>
                <w:szCs w:val="20"/>
                <w:lang w:bidi="ar"/>
              </w:rPr>
              <w:t>2020年修订</w:t>
            </w:r>
            <w:r>
              <w:rPr>
                <w:rFonts w:hint="eastAsia" w:hAnsi="仿宋_GB2312" w:cs="仿宋_GB2312"/>
                <w:color w:val="auto"/>
                <w:kern w:val="0"/>
                <w:sz w:val="20"/>
                <w:szCs w:val="20"/>
                <w:lang w:eastAsia="zh-CN" w:bidi="ar"/>
              </w:rPr>
              <w:t>）</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b w:val="0"/>
                <w:bCs w:val="0"/>
                <w:color w:val="auto"/>
                <w:kern w:val="0"/>
                <w:sz w:val="20"/>
                <w:szCs w:val="20"/>
                <w:lang w:val="en-US" w:eastAsia="zh-CN" w:bidi="ar"/>
              </w:rPr>
            </w:pPr>
            <w:r>
              <w:rPr>
                <w:rFonts w:hint="eastAsia" w:ascii="仿宋_GB2312" w:hAnsi="仿宋_GB2312" w:eastAsia="仿宋_GB2312" w:cs="仿宋_GB2312"/>
                <w:b/>
                <w:bCs/>
                <w:color w:val="auto"/>
                <w:kern w:val="0"/>
                <w:sz w:val="20"/>
                <w:szCs w:val="20"/>
                <w:lang w:bidi="ar"/>
              </w:rPr>
              <w:t>第一百零七条</w:t>
            </w:r>
            <w:r>
              <w:rPr>
                <w:rFonts w:hint="eastAsia" w:ascii="仿宋_GB2312" w:hAnsi="仿宋_GB2312" w:eastAsia="仿宋_GB2312" w:cs="仿宋_GB2312"/>
                <w:b w:val="0"/>
                <w:bCs w:val="0"/>
                <w:color w:val="auto"/>
                <w:kern w:val="0"/>
                <w:sz w:val="20"/>
                <w:szCs w:val="20"/>
                <w:lang w:val="en-US" w:eastAsia="zh-CN" w:bidi="ar"/>
              </w:rPr>
              <w:t xml:space="preserve">  从事畜禽规模养殖未及时收集、贮存、利用或者处置养殖过程中产生的畜禽粪污等固体废物的，由生态环境主管部门责令改正，可以处十万元以下的罚款；情节严重的，报经有批准权的人民政府批准，责令停业或者关闭。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sz w:val="20"/>
                <w:szCs w:val="20"/>
                <w:u w:val="none"/>
                <w:lang w:val="en-US" w:eastAsia="zh-CN" w:bidi="ar"/>
              </w:rPr>
              <w:t>规范性文件</w:t>
            </w: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bCs/>
                <w:color w:val="auto"/>
                <w:kern w:val="0"/>
                <w:sz w:val="20"/>
                <w:szCs w:val="20"/>
                <w:lang w:bidi="ar"/>
              </w:rPr>
              <w:t>  </w:t>
            </w:r>
            <w:r>
              <w:rPr>
                <w:rFonts w:hint="eastAsia" w:ascii="仿宋_GB2312" w:hAnsi="仿宋_GB2312" w:eastAsia="仿宋_GB2312" w:cs="仿宋_GB2312"/>
                <w:b w:val="0"/>
                <w:bCs w:val="0"/>
                <w:color w:val="auto"/>
                <w:kern w:val="0"/>
                <w:sz w:val="20"/>
                <w:szCs w:val="20"/>
                <w:lang w:val="en-US" w:eastAsia="zh-CN" w:bidi="ar"/>
              </w:rPr>
              <w:t xml:space="preserve">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市生态环境局武乡分局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12</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对未经业主大会同意，物业服务企业擅自改变物业管理用房用途的行为的处罚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b/>
                <w:bCs/>
                <w:color w:val="auto"/>
                <w:kern w:val="0"/>
                <w:sz w:val="20"/>
                <w:szCs w:val="20"/>
                <w:lang w:bidi="ar"/>
              </w:rPr>
            </w:pPr>
            <w:r>
              <w:rPr>
                <w:rFonts w:hint="eastAsia" w:ascii="仿宋_GB2312" w:eastAsia="仿宋_GB2312" w:cs="仿宋_GB2312"/>
                <w:b w:val="0"/>
                <w:bCs w:val="0"/>
                <w:snapToGrid w:val="0"/>
                <w:color w:val="auto"/>
                <w:kern w:val="0"/>
                <w:sz w:val="20"/>
                <w:szCs w:val="20"/>
                <w:u w:val="none"/>
                <w:lang w:val="en-US" w:eastAsia="zh-CN" w:bidi="ar"/>
              </w:rPr>
              <w:t>【行政法规】</w:t>
            </w:r>
            <w:r>
              <w:rPr>
                <w:rFonts w:hint="eastAsia" w:ascii="仿宋_GB2312" w:hAnsi="仿宋_GB2312" w:eastAsia="仿宋_GB2312" w:cs="仿宋_GB2312"/>
                <w:b w:val="0"/>
                <w:bCs w:val="0"/>
                <w:color w:val="auto"/>
                <w:kern w:val="0"/>
                <w:sz w:val="20"/>
                <w:szCs w:val="20"/>
                <w:lang w:bidi="ar"/>
              </w:rPr>
              <w:t>《物业管理条例》（国务院令第698号</w:t>
            </w:r>
            <w:r>
              <w:rPr>
                <w:rFonts w:hint="eastAsia" w:hAnsi="仿宋_GB2312" w:cs="仿宋_GB2312"/>
                <w:b w:val="0"/>
                <w:bCs w:val="0"/>
                <w:color w:val="auto"/>
                <w:kern w:val="0"/>
                <w:sz w:val="20"/>
                <w:szCs w:val="20"/>
                <w:lang w:eastAsia="zh-CN" w:bidi="ar"/>
              </w:rPr>
              <w:t>，2018年修订</w:t>
            </w:r>
            <w:r>
              <w:rPr>
                <w:rFonts w:hint="eastAsia" w:ascii="仿宋_GB2312" w:hAnsi="仿宋_GB2312" w:eastAsia="仿宋_GB2312" w:cs="仿宋_GB2312"/>
                <w:b w:val="0"/>
                <w:bCs w:val="0"/>
                <w:color w:val="auto"/>
                <w:kern w:val="0"/>
                <w:sz w:val="20"/>
                <w:szCs w:val="20"/>
                <w:lang w:bidi="ar"/>
              </w:rPr>
              <w:t>）</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第六十二条</w:t>
            </w:r>
            <w:r>
              <w:rPr>
                <w:rFonts w:hint="eastAsia" w:ascii="仿宋_GB2312" w:hAnsi="仿宋_GB2312" w:eastAsia="仿宋_GB2312" w:cs="仿宋_GB2312"/>
                <w:color w:val="auto"/>
                <w:kern w:val="0"/>
                <w:sz w:val="20"/>
                <w:szCs w:val="20"/>
                <w:lang w:bidi="ar"/>
              </w:rPr>
              <w:t xml:space="preserve">  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sz w:val="20"/>
                <w:szCs w:val="20"/>
                <w:u w:val="none"/>
                <w:lang w:val="en-US" w:eastAsia="zh-CN" w:bidi="ar"/>
              </w:rPr>
              <w:t>规范性文件</w:t>
            </w: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bCs/>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auto"/>
                <w:sz w:val="20"/>
                <w:szCs w:val="20"/>
                <w:u w:val="none"/>
                <w:lang w:val="en-US" w:eastAsia="zh-CN" w:bidi="ar-SA"/>
              </w:rPr>
            </w:pPr>
            <w:r>
              <w:rPr>
                <w:rFonts w:hint="eastAsia" w:cs="仿宋_GB2312"/>
                <w:color w:val="auto"/>
                <w:sz w:val="20"/>
                <w:szCs w:val="20"/>
                <w:u w:val="none"/>
                <w:lang w:val="en-US" w:eastAsia="zh-CN" w:bidi="ar-SA"/>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13</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对擅自改变物业管理区域内公共建筑和共用设施用途的行为的处罚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【行政法规】《物业管理条例》（国务院令第698号，2018年修订）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第六十三条第一款第一项、第二款</w:t>
            </w:r>
            <w:r>
              <w:rPr>
                <w:rFonts w:hint="eastAsia" w:ascii="仿宋_GB2312" w:eastAsia="仿宋_GB2312" w:cs="仿宋_GB2312"/>
                <w:snapToGrid w:val="0"/>
                <w:color w:val="auto"/>
                <w:sz w:val="20"/>
                <w:szCs w:val="20"/>
                <w:u w:val="none"/>
                <w:lang w:val="en-US" w:eastAsia="zh-CN" w:bidi="ar"/>
              </w:rPr>
              <w:t xml:space="preserve">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个人有前款规定行为之一的，处1000元以上1万元以下的罚款；单位有前款规定行为之一的，处5万元以上20万元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sz w:val="20"/>
                <w:szCs w:val="20"/>
                <w:u w:val="none"/>
                <w:lang w:val="en-US" w:eastAsia="zh-CN" w:bidi="ar"/>
              </w:rPr>
              <w:t>规范性文件</w:t>
            </w: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bCs/>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14</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对公共场所随地吐痰的行为的处罚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【地方性法规】《山西省禁止公共场所随地吐痰的规定》（省第十三届人大常委会第十八次会议于2020年5月15日通过）</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第十五条</w:t>
            </w:r>
            <w:r>
              <w:rPr>
                <w:rFonts w:hint="eastAsia" w:ascii="仿宋_GB2312" w:eastAsia="仿宋_GB2312" w:cs="仿宋_GB2312"/>
                <w:snapToGrid w:val="0"/>
                <w:color w:val="auto"/>
                <w:sz w:val="20"/>
                <w:szCs w:val="20"/>
                <w:u w:val="none"/>
                <w:lang w:val="en-US" w:eastAsia="zh-CN" w:bidi="ar"/>
              </w:rPr>
              <w:t xml:space="preserve"> 在公共场所随地吐痰的，由县级以上人民政府城市管理行政执法部门或者其依法委托的单位责令清除痰渍，并可以予以警告；拒不清除的，可以按照下列规定予以处罚：（一）在室外公共场所随地吐痰的，处一百元以上二百元以下的罚款；（二）在室内公共场所随地吐痰的，处二百元以上三百元以下的罚款；（三）在公共交通工具、电梯轿厢等公共密闭空间内随地吐痰的，处三百元以上五百元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违反本规定的其他行为，法律、行政法规已有法律责任规定的，从其规定。</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sz w:val="20"/>
                <w:szCs w:val="20"/>
                <w:u w:val="none"/>
                <w:lang w:val="en-US" w:eastAsia="zh-CN" w:bidi="ar"/>
              </w:rPr>
              <w:t>规范性文件</w:t>
            </w: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bCs/>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2"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15</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对随意倾倒、抛撒、堆放或者焚烧生活垃圾的行为的处罚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eastAsia="仿宋_GB2312" w:cs="仿宋_GB2312"/>
                <w:snapToGrid w:val="0"/>
                <w:color w:val="auto"/>
                <w:sz w:val="20"/>
                <w:szCs w:val="20"/>
                <w:u w:val="none"/>
                <w:lang w:val="en-US" w:eastAsia="zh-CN" w:bidi="ar"/>
              </w:rPr>
              <w:t>《中华人民共和国固体废物污染环境防治法》</w:t>
            </w:r>
            <w:r>
              <w:rPr>
                <w:rFonts w:hint="eastAsia" w:hAnsi="仿宋_GB2312" w:cs="仿宋_GB2312"/>
                <w:color w:val="auto"/>
                <w:kern w:val="0"/>
                <w:sz w:val="20"/>
                <w:szCs w:val="20"/>
                <w:lang w:eastAsia="zh-CN" w:bidi="ar"/>
              </w:rPr>
              <w:t>（</w:t>
            </w:r>
            <w:r>
              <w:rPr>
                <w:rFonts w:hint="eastAsia" w:ascii="仿宋_GB2312" w:hAnsi="仿宋_GB2312" w:eastAsia="仿宋_GB2312" w:cs="仿宋_GB2312"/>
                <w:color w:val="auto"/>
                <w:kern w:val="0"/>
                <w:sz w:val="20"/>
                <w:szCs w:val="20"/>
                <w:lang w:bidi="ar"/>
              </w:rPr>
              <w:t>2020年修订</w:t>
            </w:r>
            <w:r>
              <w:rPr>
                <w:rFonts w:hint="eastAsia" w:hAnsi="仿宋_GB2312" w:cs="仿宋_GB2312"/>
                <w:color w:val="auto"/>
                <w:kern w:val="0"/>
                <w:sz w:val="20"/>
                <w:szCs w:val="20"/>
                <w:lang w:eastAsia="zh-CN" w:bidi="ar"/>
              </w:rPr>
              <w:t>）</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第一百一十一条第一款第一项、第二款、第三款</w:t>
            </w:r>
            <w:r>
              <w:rPr>
                <w:rFonts w:hint="eastAsia" w:cs="仿宋_GB2312"/>
                <w:b/>
                <w:bCs/>
                <w:snapToGrid w:val="0"/>
                <w:color w:val="auto"/>
                <w:sz w:val="20"/>
                <w:szCs w:val="20"/>
                <w:u w:val="none"/>
                <w:lang w:val="en-US" w:eastAsia="zh-CN" w:bidi="ar"/>
              </w:rPr>
              <w:t xml:space="preserve">  </w:t>
            </w:r>
            <w:r>
              <w:rPr>
                <w:rFonts w:hint="eastAsia" w:ascii="仿宋_GB2312" w:eastAsia="仿宋_GB2312" w:cs="仿宋_GB2312"/>
                <w:snapToGrid w:val="0"/>
                <w:color w:val="auto"/>
                <w:sz w:val="20"/>
                <w:szCs w:val="20"/>
                <w:u w:val="none"/>
                <w:lang w:val="en-US" w:eastAsia="zh-CN" w:bidi="ar"/>
              </w:rPr>
              <w:t>违反本法规定，有下列行为之一，由县级以上地方人民政府环境卫生主管部门责令改正，处以罚款，没收违法所得：（一）随意倾倒、抛撒、堆放或者焚烧生活垃圾的；单位有前款第一项、第七项行为之一，处五万元以上五十万元以下的罚款；个人有前款第一项、第五项、第七项行为之一，处一百元以上五百元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sz w:val="20"/>
                <w:szCs w:val="20"/>
                <w:u w:val="none"/>
                <w:lang w:val="en-US" w:eastAsia="zh-CN" w:bidi="ar"/>
              </w:rPr>
              <w:t>规范性文件</w:t>
            </w: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bCs/>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16</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对搭建、堆放、吊挂影响城镇容貌的物品的行为的处罚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【行政法规】《城市市容和环境卫生管理条例》（国务院令第101号）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第三十四条第一款第三项</w:t>
            </w:r>
            <w:r>
              <w:rPr>
                <w:rFonts w:hint="eastAsia" w:ascii="仿宋_GB2312" w:eastAsia="仿宋_GB2312" w:cs="仿宋_GB2312"/>
                <w:snapToGrid w:val="0"/>
                <w:color w:val="auto"/>
                <w:sz w:val="20"/>
                <w:szCs w:val="20"/>
                <w:u w:val="none"/>
                <w:lang w:val="en-US" w:eastAsia="zh-CN" w:bidi="ar"/>
              </w:rPr>
              <w:t xml:space="preserve">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【地方性法规】《山西省城乡环境综合治理条例》（省第十二届人大常委会第三十九次会议于2017年7月4日通过）</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第五十九条第一款第一项</w:t>
            </w:r>
            <w:r>
              <w:rPr>
                <w:rFonts w:hint="eastAsia" w:ascii="仿宋_GB2312" w:eastAsia="仿宋_GB2312" w:cs="仿宋_GB2312"/>
                <w:snapToGrid w:val="0"/>
                <w:color w:val="auto"/>
                <w:sz w:val="20"/>
                <w:szCs w:val="20"/>
                <w:u w:val="none"/>
                <w:lang w:val="en-US" w:eastAsia="zh-CN" w:bidi="ar"/>
              </w:rPr>
              <w:t xml:space="preserve">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一）搭建、堆放、吊挂影响城镇容貌的物品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sz w:val="20"/>
                <w:szCs w:val="20"/>
                <w:u w:val="none"/>
                <w:lang w:val="en-US" w:eastAsia="zh-CN" w:bidi="ar"/>
              </w:rPr>
              <w:t>规范性文件</w:t>
            </w: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bCs/>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17</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对在城镇道路、建筑物、构筑物、树木、市政及其他设施上涂写、刻画，擅自张贴广告、墙报、标语和海报等宣传品的行为的处罚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【行政法规】《城市市容和环境卫生管理条例》（国务院令第101号）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第三十四条第一款第二项</w:t>
            </w:r>
            <w:r>
              <w:rPr>
                <w:rFonts w:hint="eastAsia" w:ascii="仿宋_GB2312" w:eastAsia="仿宋_GB2312" w:cs="仿宋_GB2312"/>
                <w:snapToGrid w:val="0"/>
                <w:color w:val="auto"/>
                <w:sz w:val="20"/>
                <w:szCs w:val="20"/>
                <w:u w:val="none"/>
                <w:lang w:val="en-US" w:eastAsia="zh-CN" w:bidi="ar"/>
              </w:rPr>
              <w:t xml:space="preserve">  有下列行为之一者，城市人民政府市容环境卫生行政主管部门或者其委托的单位除责令其纠正违法行为、采取补救措施外，可以并处警告、罚款：（二）在城市建筑物、设施以及树木上涂写、刻画或者未经批准张挂、张贴宣传品等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【地方性法规】《山西省城乡环境综合治理条例》（省第十二届人大常委会第三十九次会议于2017年7月4日通过）</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第五十九条第一款第二项</w:t>
            </w:r>
            <w:r>
              <w:rPr>
                <w:rFonts w:hint="eastAsia" w:ascii="仿宋_GB2312" w:eastAsia="仿宋_GB2312" w:cs="仿宋_GB2312"/>
                <w:snapToGrid w:val="0"/>
                <w:color w:val="auto"/>
                <w:sz w:val="20"/>
                <w:szCs w:val="20"/>
                <w:u w:val="none"/>
                <w:lang w:val="en-US" w:eastAsia="zh-CN" w:bidi="ar"/>
              </w:rPr>
              <w:t xml:space="preserve">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二）在城镇道路、建筑物、构筑物、树木、市政及其他设施上涂写、刻画，擅自张贴广告、墙报、标语和海报等宣传品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18</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对单位和个人随意倾倒、抛撒或者堆放建筑垃圾的行为的处罚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b/>
                <w:bCs/>
                <w:color w:val="auto"/>
                <w:kern w:val="0"/>
                <w:sz w:val="20"/>
                <w:szCs w:val="20"/>
                <w:lang w:bidi="ar"/>
              </w:rPr>
            </w:pPr>
            <w:r>
              <w:rPr>
                <w:rFonts w:hint="eastAsia" w:ascii="仿宋_GB2312" w:eastAsia="仿宋_GB2312" w:cs="仿宋_GB2312"/>
                <w:snapToGrid w:val="0"/>
                <w:color w:val="auto"/>
                <w:kern w:val="0"/>
                <w:sz w:val="20"/>
                <w:szCs w:val="20"/>
                <w:u w:val="none"/>
                <w:lang w:val="en-US" w:eastAsia="zh-CN" w:bidi="ar"/>
              </w:rPr>
              <w:t>【</w:t>
            </w:r>
            <w:r>
              <w:rPr>
                <w:rFonts w:hint="eastAsia" w:cs="仿宋_GB2312"/>
                <w:snapToGrid w:val="0"/>
                <w:color w:val="auto"/>
                <w:kern w:val="0"/>
                <w:sz w:val="20"/>
                <w:szCs w:val="20"/>
                <w:u w:val="none"/>
                <w:lang w:val="en-US" w:eastAsia="zh-CN" w:bidi="ar"/>
              </w:rPr>
              <w:t>部门规章</w:t>
            </w:r>
            <w:r>
              <w:rPr>
                <w:rFonts w:hint="eastAsia" w:ascii="仿宋_GB2312" w:eastAsia="仿宋_GB2312" w:cs="仿宋_GB2312"/>
                <w:snapToGrid w:val="0"/>
                <w:color w:val="auto"/>
                <w:kern w:val="0"/>
                <w:sz w:val="20"/>
                <w:szCs w:val="20"/>
                <w:u w:val="none"/>
                <w:lang w:val="en-US" w:eastAsia="zh-CN" w:bidi="ar"/>
              </w:rPr>
              <w:t>】</w:t>
            </w:r>
            <w:r>
              <w:rPr>
                <w:rFonts w:hint="eastAsia" w:ascii="仿宋_GB2312" w:hAnsi="仿宋_GB2312" w:eastAsia="仿宋_GB2312" w:cs="仿宋_GB2312"/>
                <w:b w:val="0"/>
                <w:bCs w:val="0"/>
                <w:color w:val="auto"/>
                <w:kern w:val="0"/>
                <w:sz w:val="20"/>
                <w:szCs w:val="20"/>
                <w:lang w:bidi="ar"/>
              </w:rPr>
              <w:t>《城市建筑垃圾管理规定》 （2005年中华人民共和国建设部令第139号公布）</w:t>
            </w:r>
            <w:r>
              <w:rPr>
                <w:rFonts w:hint="eastAsia" w:ascii="仿宋_GB2312" w:hAnsi="仿宋_GB2312" w:eastAsia="仿宋_GB2312" w:cs="仿宋_GB2312"/>
                <w:b/>
                <w:bCs/>
                <w:color w:val="auto"/>
                <w:kern w:val="0"/>
                <w:sz w:val="20"/>
                <w:szCs w:val="20"/>
                <w:lang w:bidi="ar"/>
              </w:rPr>
              <w:t xml:space="preserve">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第二十六条</w:t>
            </w:r>
            <w:r>
              <w:rPr>
                <w:rFonts w:hint="eastAsia" w:ascii="仿宋_GB2312" w:hAnsi="仿宋_GB2312" w:eastAsia="仿宋_GB2312" w:cs="仿宋_GB2312"/>
                <w:color w:val="auto"/>
                <w:kern w:val="0"/>
                <w:sz w:val="20"/>
                <w:szCs w:val="20"/>
                <w:lang w:bidi="ar"/>
              </w:rPr>
              <w:t xml:space="preserve"> 任何单位和个人随意倾倒、抛撒或者堆放建筑垃圾的，由城市人民政府市容环境卫生主管部门责令限期改正，给予警告，并对单位处5000元以上5万元以下罚款，对个人处200元以下罚款。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val="0"/>
                <w:bCs w:val="0"/>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19</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在公路建筑控制区内修建、扩建建筑物、地面构筑物或者未经许可埋设管道、电缆等设施，或者在公路建筑控制区外修建的建筑物、地面构筑物以及其他设施遮挡公路标志或者妨碍安全视距的行为的处罚（限乡道）</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b w:val="0"/>
                <w:bCs w:val="0"/>
                <w:color w:val="auto"/>
                <w:kern w:val="0"/>
                <w:sz w:val="20"/>
                <w:szCs w:val="20"/>
                <w:lang w:bidi="ar"/>
              </w:rPr>
            </w:pPr>
            <w:r>
              <w:rPr>
                <w:rFonts w:hint="eastAsia" w:ascii="仿宋_GB2312" w:eastAsia="仿宋_GB2312" w:cs="仿宋_GB2312"/>
                <w:b w:val="0"/>
                <w:bCs w:val="0"/>
                <w:snapToGrid w:val="0"/>
                <w:color w:val="auto"/>
                <w:sz w:val="20"/>
                <w:szCs w:val="20"/>
                <w:u w:val="none"/>
                <w:lang w:val="en-US" w:eastAsia="zh-CN" w:bidi="ar"/>
              </w:rPr>
              <w:t>【行政法规】</w:t>
            </w:r>
            <w:r>
              <w:rPr>
                <w:rFonts w:hint="eastAsia" w:ascii="仿宋_GB2312" w:hAnsi="仿宋_GB2312" w:eastAsia="仿宋_GB2312" w:cs="仿宋_GB2312"/>
                <w:b w:val="0"/>
                <w:bCs w:val="0"/>
                <w:color w:val="auto"/>
                <w:kern w:val="0"/>
                <w:sz w:val="20"/>
                <w:szCs w:val="20"/>
                <w:lang w:bidi="ar"/>
              </w:rPr>
              <w:t>《公路安全保护条例》（国务院令第593号）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第五十六条</w:t>
            </w:r>
            <w:r>
              <w:rPr>
                <w:rFonts w:hint="eastAsia" w:ascii="仿宋_GB2312" w:hAnsi="仿宋_GB2312" w:eastAsia="仿宋_GB2312" w:cs="仿宋_GB2312"/>
                <w:color w:val="auto"/>
                <w:kern w:val="0"/>
                <w:sz w:val="20"/>
                <w:szCs w:val="20"/>
                <w:lang w:bidi="ar"/>
              </w:rPr>
              <w:t>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val="0"/>
                <w:bCs w:val="0"/>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val="en-US" w:eastAsia="zh-CN" w:bidi="ar-SA"/>
              </w:rPr>
            </w:pPr>
            <w:r>
              <w:rPr>
                <w:rFonts w:hint="eastAsia" w:cs="仿宋_GB2312"/>
                <w:color w:val="auto"/>
                <w:sz w:val="20"/>
                <w:szCs w:val="20"/>
                <w:u w:val="none"/>
                <w:lang w:val="en-US" w:eastAsia="zh-CN" w:bidi="ar-SA"/>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20</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对车辆装载物触地拖行、掉落、遗洒或者飘散，造成公路路面损坏、污染的行为的处罚（限乡道）</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b w:val="0"/>
                <w:bCs w:val="0"/>
                <w:color w:val="auto"/>
                <w:kern w:val="0"/>
                <w:sz w:val="20"/>
                <w:szCs w:val="20"/>
                <w:lang w:bidi="ar"/>
              </w:rPr>
            </w:pPr>
            <w:r>
              <w:rPr>
                <w:rFonts w:hint="eastAsia" w:ascii="仿宋_GB2312" w:eastAsia="仿宋_GB2312" w:cs="仿宋_GB2312"/>
                <w:b w:val="0"/>
                <w:bCs w:val="0"/>
                <w:snapToGrid w:val="0"/>
                <w:color w:val="auto"/>
                <w:sz w:val="20"/>
                <w:szCs w:val="20"/>
                <w:u w:val="none"/>
                <w:lang w:val="en-US" w:eastAsia="zh-CN" w:bidi="ar"/>
              </w:rPr>
              <w:t>【行政法规】</w:t>
            </w:r>
            <w:r>
              <w:rPr>
                <w:rFonts w:hint="eastAsia" w:ascii="仿宋_GB2312" w:hAnsi="仿宋_GB2312" w:eastAsia="仿宋_GB2312" w:cs="仿宋_GB2312"/>
                <w:b w:val="0"/>
                <w:bCs w:val="0"/>
                <w:color w:val="auto"/>
                <w:kern w:val="0"/>
                <w:sz w:val="20"/>
                <w:szCs w:val="20"/>
                <w:lang w:bidi="ar"/>
              </w:rPr>
              <w:t>《公路安全保护条例》（国务院令第593号）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第六十九条</w:t>
            </w:r>
            <w:r>
              <w:rPr>
                <w:rFonts w:hint="eastAsia" w:hAnsi="仿宋_GB2312" w:cs="仿宋_GB2312"/>
                <w:b/>
                <w:bCs/>
                <w:color w:val="auto"/>
                <w:kern w:val="0"/>
                <w:sz w:val="20"/>
                <w:szCs w:val="20"/>
                <w:lang w:val="en-US" w:eastAsia="zh-CN" w:bidi="ar"/>
              </w:rPr>
              <w:t xml:space="preserve"> </w:t>
            </w:r>
            <w:r>
              <w:rPr>
                <w:rFonts w:hint="eastAsia" w:ascii="仿宋_GB2312" w:hAnsi="仿宋_GB2312" w:eastAsia="仿宋_GB2312" w:cs="仿宋_GB2312"/>
                <w:color w:val="auto"/>
                <w:kern w:val="0"/>
                <w:sz w:val="20"/>
                <w:szCs w:val="20"/>
                <w:lang w:bidi="ar"/>
              </w:rPr>
              <w:t>车辆装载物触地拖行、掉落、遗洒或者飘散，造成公路路面损坏、污染的，由公路管理机构责令改正，处5000元以下的罚款。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val="0"/>
                <w:bCs w:val="0"/>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21</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对造成公路路面损坏、污染或者影响公路畅通的行为的处罚（限乡道）</w:t>
            </w:r>
          </w:p>
        </w:tc>
        <w:tc>
          <w:tcPr>
            <w:tcW w:w="8415" w:type="dxa"/>
            <w:noWrap w:val="0"/>
            <w:vAlign w:val="center"/>
          </w:tcPr>
          <w:p>
            <w:pPr>
              <w:widowControl/>
              <w:jc w:val="both"/>
              <w:textAlignment w:val="center"/>
              <w:rPr>
                <w:rFonts w:hint="eastAsia" w:ascii="仿宋_GB2312" w:hAnsi="仿宋_GB2312" w:eastAsia="仿宋_GB2312" w:cs="仿宋_GB2312"/>
                <w:b/>
                <w:bCs/>
                <w:color w:val="auto"/>
                <w:kern w:val="0"/>
                <w:sz w:val="20"/>
                <w:szCs w:val="20"/>
                <w:lang w:eastAsia="zh-CN"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hAnsi="仿宋_GB2312" w:eastAsia="仿宋_GB2312" w:cs="仿宋_GB2312"/>
                <w:b w:val="0"/>
                <w:bCs w:val="0"/>
                <w:color w:val="auto"/>
                <w:kern w:val="0"/>
                <w:sz w:val="20"/>
                <w:szCs w:val="20"/>
                <w:lang w:bidi="ar"/>
              </w:rPr>
              <w:t>《中华人民共和国公路法》</w:t>
            </w:r>
            <w:r>
              <w:rPr>
                <w:rFonts w:hint="eastAsia" w:hAnsi="仿宋_GB2312" w:cs="仿宋_GB2312"/>
                <w:b w:val="0"/>
                <w:bCs w:val="0"/>
                <w:color w:val="auto"/>
                <w:kern w:val="0"/>
                <w:sz w:val="20"/>
                <w:szCs w:val="20"/>
                <w:lang w:eastAsia="zh-CN" w:bidi="ar"/>
              </w:rPr>
              <w:t>（</w:t>
            </w:r>
            <w:r>
              <w:rPr>
                <w:rFonts w:hint="eastAsia" w:hAnsi="仿宋_GB2312" w:cs="仿宋_GB2312"/>
                <w:b w:val="0"/>
                <w:bCs w:val="0"/>
                <w:color w:val="auto"/>
                <w:kern w:val="0"/>
                <w:sz w:val="20"/>
                <w:szCs w:val="20"/>
                <w:lang w:val="en-US" w:eastAsia="zh-CN" w:bidi="ar"/>
              </w:rPr>
              <w:t>2017年第五次修正</w:t>
            </w:r>
            <w:r>
              <w:rPr>
                <w:rFonts w:hint="eastAsia" w:hAnsi="仿宋_GB2312" w:cs="仿宋_GB2312"/>
                <w:b w:val="0"/>
                <w:bCs w:val="0"/>
                <w:color w:val="auto"/>
                <w:kern w:val="0"/>
                <w:sz w:val="20"/>
                <w:szCs w:val="20"/>
                <w:lang w:eastAsia="zh-CN" w:bidi="ar"/>
              </w:rPr>
              <w:t>）</w:t>
            </w:r>
          </w:p>
          <w:p>
            <w:pPr>
              <w:widowControl/>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第四十六条</w:t>
            </w:r>
            <w:r>
              <w:rPr>
                <w:rFonts w:hint="eastAsia" w:ascii="仿宋_GB2312" w:hAnsi="仿宋_GB2312" w:eastAsia="仿宋_GB2312" w:cs="仿宋_GB2312"/>
                <w:color w:val="auto"/>
                <w:kern w:val="0"/>
                <w:sz w:val="20"/>
                <w:szCs w:val="20"/>
                <w:lang w:bidi="ar"/>
              </w:rPr>
              <w:t xml:space="preserve"> 任何单位和个人不得在公路上及公路用地范围内摆摊设点、堆放物品、倾倒垃圾、设置障碍、挖沟引水、利用公路边沟排放污物或者进行其他损坏、污染公路和影响公路畅通的活动。</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第七十七条</w:t>
            </w:r>
            <w:r>
              <w:rPr>
                <w:rFonts w:hint="eastAsia" w:ascii="仿宋_GB2312" w:hAnsi="仿宋_GB2312" w:eastAsia="仿宋_GB2312" w:cs="仿宋_GB2312"/>
                <w:color w:val="auto"/>
                <w:kern w:val="0"/>
                <w:sz w:val="20"/>
                <w:szCs w:val="20"/>
                <w:lang w:bidi="ar"/>
              </w:rPr>
              <w:t xml:space="preserve"> 违反本法第四十六条的规定，造成公路路面损坏、污染或者影响公路畅通的，或者违反本法第五十一条规定，将公路作为试车场地的，由交通主管部门责令停止违法行为，可以处五千元以下的罚款。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val="0"/>
                <w:bCs w:val="0"/>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22</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对未经批准在河道管理范围内采砂的行为的处罚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sz w:val="20"/>
                <w:szCs w:val="20"/>
                <w:u w:val="none"/>
                <w:lang w:val="en-US" w:eastAsia="zh-CN" w:bidi="ar"/>
              </w:rPr>
              <w:t>【行政法规】</w:t>
            </w:r>
            <w:r>
              <w:rPr>
                <w:rFonts w:hint="eastAsia" w:ascii="仿宋_GB2312" w:eastAsia="仿宋_GB2312" w:cs="仿宋_GB2312"/>
                <w:snapToGrid w:val="0"/>
                <w:color w:val="auto"/>
                <w:sz w:val="20"/>
                <w:szCs w:val="20"/>
                <w:u w:val="none"/>
                <w:lang w:val="en-US" w:eastAsia="zh-CN" w:bidi="ar"/>
              </w:rPr>
              <w:t xml:space="preserve">《中华人民共和国河道管理条例》（1988年中华人民共和国国务院令第3号 2018年修订）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第四十四条</w:t>
            </w:r>
            <w:r>
              <w:rPr>
                <w:rFonts w:hint="eastAsia" w:ascii="仿宋_GB2312" w:eastAsia="仿宋_GB2312" w:cs="仿宋_GB2312"/>
                <w:snapToGrid w:val="0"/>
                <w:color w:val="auto"/>
                <w:sz w:val="20"/>
                <w:szCs w:val="20"/>
                <w:u w:val="none"/>
                <w:lang w:val="en-US" w:eastAsia="zh-CN" w:bidi="ar"/>
              </w:rPr>
              <w:t xml:space="preserve"> 第一款 第四项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r>
              <w:rPr>
                <w:rFonts w:hint="eastAsia" w:cs="仿宋_GB2312"/>
                <w:snapToGrid w:val="0"/>
                <w:color w:val="auto"/>
                <w:sz w:val="20"/>
                <w:szCs w:val="20"/>
                <w:u w:val="none"/>
                <w:lang w:val="en-US" w:eastAsia="zh-CN" w:bidi="ar"/>
              </w:rPr>
              <w:t>。</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val="0"/>
                <w:bCs w:val="0"/>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val="en-US" w:eastAsia="zh-CN" w:bidi="ar-SA"/>
              </w:rPr>
            </w:pPr>
            <w:r>
              <w:rPr>
                <w:rFonts w:hint="eastAsia" w:cs="仿宋_GB2312"/>
                <w:color w:val="auto"/>
                <w:sz w:val="20"/>
                <w:szCs w:val="20"/>
                <w:u w:val="none"/>
                <w:lang w:val="en-US" w:eastAsia="zh-CN" w:bidi="ar-SA"/>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2"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23</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对农村村民未经批准或者采取欺骗手段骗取批准，非法占用土地建住宅的行为的处罚</w:t>
            </w:r>
          </w:p>
        </w:tc>
        <w:tc>
          <w:tcPr>
            <w:tcW w:w="8415" w:type="dxa"/>
            <w:noWrap w:val="0"/>
            <w:vAlign w:val="center"/>
          </w:tcPr>
          <w:p>
            <w:pPr>
              <w:widowControl/>
              <w:jc w:val="both"/>
              <w:textAlignment w:val="center"/>
              <w:rPr>
                <w:rFonts w:hint="eastAsia" w:ascii="仿宋_GB2312" w:hAnsi="仿宋_GB2312" w:eastAsia="仿宋_GB2312" w:cs="仿宋_GB2312"/>
                <w:b w:val="0"/>
                <w:bCs w:val="0"/>
                <w:color w:val="auto"/>
                <w:kern w:val="0"/>
                <w:sz w:val="20"/>
                <w:szCs w:val="20"/>
                <w:lang w:eastAsia="zh-CN"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hAnsi="仿宋_GB2312" w:eastAsia="仿宋_GB2312" w:cs="仿宋_GB2312"/>
                <w:b w:val="0"/>
                <w:bCs w:val="0"/>
                <w:color w:val="auto"/>
                <w:kern w:val="0"/>
                <w:sz w:val="20"/>
                <w:szCs w:val="20"/>
                <w:lang w:bidi="ar"/>
              </w:rPr>
              <w:t>《中华人民共和国土地管理法》</w:t>
            </w:r>
            <w:r>
              <w:rPr>
                <w:rFonts w:hint="eastAsia" w:hAnsi="仿宋_GB2312" w:cs="仿宋_GB2312"/>
                <w:b w:val="0"/>
                <w:bCs w:val="0"/>
                <w:color w:val="auto"/>
                <w:kern w:val="0"/>
                <w:sz w:val="20"/>
                <w:szCs w:val="20"/>
                <w:lang w:eastAsia="zh-CN" w:bidi="ar"/>
              </w:rPr>
              <w:t>（</w:t>
            </w:r>
            <w:r>
              <w:rPr>
                <w:rFonts w:hint="eastAsia" w:hAnsi="仿宋_GB2312" w:cs="仿宋_GB2312"/>
                <w:b w:val="0"/>
                <w:bCs w:val="0"/>
                <w:color w:val="auto"/>
                <w:kern w:val="0"/>
                <w:sz w:val="20"/>
                <w:szCs w:val="20"/>
                <w:lang w:val="en-US" w:eastAsia="zh-CN" w:bidi="ar"/>
              </w:rPr>
              <w:t>2019年第三次修正</w:t>
            </w:r>
            <w:r>
              <w:rPr>
                <w:rFonts w:hint="eastAsia" w:hAnsi="仿宋_GB2312" w:cs="仿宋_GB2312"/>
                <w:b w:val="0"/>
                <w:bCs w:val="0"/>
                <w:color w:val="auto"/>
                <w:kern w:val="0"/>
                <w:sz w:val="20"/>
                <w:szCs w:val="20"/>
                <w:lang w:eastAsia="zh-CN" w:bidi="ar"/>
              </w:rPr>
              <w:t>）</w:t>
            </w:r>
          </w:p>
          <w:p>
            <w:pPr>
              <w:widowControl/>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第七十八条</w:t>
            </w:r>
            <w:r>
              <w:rPr>
                <w:rFonts w:hint="eastAsia" w:ascii="仿宋_GB2312" w:hAnsi="仿宋_GB2312" w:eastAsia="仿宋_GB2312" w:cs="仿宋_GB2312"/>
                <w:color w:val="auto"/>
                <w:kern w:val="0"/>
                <w:sz w:val="20"/>
                <w:szCs w:val="20"/>
                <w:lang w:bidi="ar"/>
              </w:rPr>
              <w:t xml:space="preserve"> 农村村民未经批准或者采取欺骗手段骗取批准，非法占用土地建住宅的，由县级以上人民政府农业农村主管部门责令退还非法占用的土地，限期拆除在非法占用的土地上新建的房屋。</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color w:val="auto"/>
                <w:kern w:val="0"/>
                <w:sz w:val="20"/>
                <w:szCs w:val="20"/>
                <w:lang w:bidi="ar"/>
              </w:rPr>
              <w:t>超过省、自治区、直辖市规定的标准，多占的土地以非法占用土地论处。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val="0"/>
                <w:bCs w:val="0"/>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val="en-US" w:eastAsia="zh-CN" w:bidi="ar-SA"/>
              </w:rPr>
            </w:pPr>
            <w:r>
              <w:rPr>
                <w:rFonts w:hint="eastAsia" w:cs="仿宋_GB2312"/>
                <w:color w:val="auto"/>
                <w:sz w:val="20"/>
                <w:szCs w:val="20"/>
                <w:u w:val="none"/>
                <w:lang w:val="en-US" w:eastAsia="zh-CN" w:bidi="ar-SA"/>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2"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24</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b w:val="0"/>
                <w:bCs w:val="0"/>
                <w:snapToGrid w:val="0"/>
                <w:color w:val="000000"/>
                <w:kern w:val="0"/>
                <w:sz w:val="20"/>
                <w:szCs w:val="20"/>
                <w:u w:val="none"/>
                <w:lang w:val="en-US" w:eastAsia="zh-CN" w:bidi="ar"/>
              </w:rPr>
              <w:t>对农产品生产企业</w:t>
            </w:r>
            <w:r>
              <w:rPr>
                <w:rFonts w:hint="eastAsia" w:hAnsi="仿宋_GB2312" w:cs="仿宋_GB2312"/>
                <w:b w:val="0"/>
                <w:bCs w:val="0"/>
                <w:snapToGrid w:val="0"/>
                <w:color w:val="000000"/>
                <w:kern w:val="0"/>
                <w:sz w:val="20"/>
                <w:szCs w:val="20"/>
                <w:u w:val="none"/>
                <w:lang w:val="en-US" w:eastAsia="zh-CN" w:bidi="ar"/>
              </w:rPr>
              <w:t>、</w:t>
            </w:r>
            <w:r>
              <w:rPr>
                <w:rFonts w:hint="eastAsia" w:ascii="仿宋_GB2312" w:hAnsi="仿宋_GB2312" w:eastAsia="仿宋_GB2312" w:cs="仿宋_GB2312"/>
                <w:b w:val="0"/>
                <w:bCs w:val="0"/>
                <w:snapToGrid w:val="0"/>
                <w:color w:val="000000"/>
                <w:kern w:val="0"/>
                <w:sz w:val="20"/>
                <w:szCs w:val="20"/>
                <w:u w:val="none"/>
                <w:lang w:val="en-US" w:eastAsia="zh-CN" w:bidi="ar"/>
              </w:rPr>
              <w:t>农民专业合作社、农业社会化服务组织未依照本法规定建立、保存农产品生产记录，或者伪造、变造农产品生产记录的行政处罚</w:t>
            </w:r>
          </w:p>
        </w:tc>
        <w:tc>
          <w:tcPr>
            <w:tcW w:w="8415" w:type="dxa"/>
            <w:noWrap w:val="0"/>
            <w:vAlign w:val="center"/>
          </w:tcPr>
          <w:p>
            <w:pPr>
              <w:widowControl/>
              <w:jc w:val="both"/>
              <w:textAlignment w:val="center"/>
              <w:rPr>
                <w:rFonts w:hint="eastAsia" w:ascii="仿宋_GB2312" w:hAnsi="仿宋_GB2312" w:eastAsia="仿宋_GB2312" w:cs="仿宋_GB2312"/>
                <w:b w:val="0"/>
                <w:bCs w:val="0"/>
                <w:color w:val="auto"/>
                <w:kern w:val="0"/>
                <w:sz w:val="20"/>
                <w:szCs w:val="20"/>
                <w:lang w:eastAsia="zh-CN"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hAnsi="仿宋_GB2312" w:eastAsia="仿宋_GB2312" w:cs="仿宋_GB2312"/>
                <w:b w:val="0"/>
                <w:bCs w:val="0"/>
                <w:color w:val="auto"/>
                <w:kern w:val="0"/>
                <w:sz w:val="20"/>
                <w:szCs w:val="20"/>
                <w:lang w:bidi="ar"/>
              </w:rPr>
              <w:t>《中华人民共和国农产品质量安全法》</w:t>
            </w:r>
            <w:r>
              <w:rPr>
                <w:rFonts w:hint="eastAsia" w:hAnsi="仿宋_GB2312" w:cs="仿宋_GB2312"/>
                <w:b w:val="0"/>
                <w:bCs w:val="0"/>
                <w:color w:val="auto"/>
                <w:kern w:val="0"/>
                <w:sz w:val="20"/>
                <w:szCs w:val="20"/>
                <w:lang w:eastAsia="zh-CN" w:bidi="ar"/>
              </w:rPr>
              <w:t>（2022年修订，2023年1月1日起施行）</w:t>
            </w:r>
          </w:p>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both"/>
              <w:textAlignment w:val="center"/>
              <w:rPr>
                <w:rFonts w:hint="eastAsia" w:ascii="仿宋_GB2312" w:hAnsi="仿宋_GB2312" w:eastAsia="仿宋_GB2312" w:cs="仿宋_GB2312"/>
                <w:b w:val="0"/>
                <w:bCs w:val="0"/>
                <w:snapToGrid w:val="0"/>
                <w:color w:val="000000"/>
                <w:kern w:val="0"/>
                <w:sz w:val="20"/>
                <w:szCs w:val="20"/>
                <w:u w:val="none"/>
                <w:lang w:val="en-US" w:eastAsia="zh-CN" w:bidi="ar"/>
              </w:rPr>
            </w:pPr>
            <w:r>
              <w:rPr>
                <w:rFonts w:hint="eastAsia" w:ascii="仿宋_GB2312" w:hAnsi="仿宋_GB2312" w:eastAsia="仿宋_GB2312" w:cs="仿宋_GB2312"/>
                <w:b/>
                <w:bCs/>
                <w:snapToGrid w:val="0"/>
                <w:color w:val="000000"/>
                <w:kern w:val="0"/>
                <w:sz w:val="20"/>
                <w:szCs w:val="20"/>
                <w:u w:val="none"/>
                <w:lang w:val="en-US" w:eastAsia="zh-CN" w:bidi="ar"/>
              </w:rPr>
              <w:t>第二十七条</w:t>
            </w:r>
            <w:r>
              <w:rPr>
                <w:rFonts w:hint="eastAsia" w:ascii="仿宋_GB2312" w:hAnsi="仿宋_GB2312" w:eastAsia="仿宋_GB2312" w:cs="仿宋_GB2312"/>
                <w:b w:val="0"/>
                <w:bCs w:val="0"/>
                <w:snapToGrid w:val="0"/>
                <w:color w:val="000000"/>
                <w:kern w:val="0"/>
                <w:sz w:val="20"/>
                <w:szCs w:val="20"/>
                <w:u w:val="none"/>
                <w:lang w:val="en-US" w:eastAsia="zh-CN" w:bidi="ar"/>
              </w:rPr>
              <w:t xml:space="preserve"> 农产品生产企业、农民专业合作社、农业社会化服务组织应当建立农产品生产记录，如实记载下列事项： （一）使用农业投入品的名称、来源、用法、用量和使用、停用的日期； （二）动物疫病、农作物病虫害的发生和防治情况； （三）收获、屠宰或者捕捞的日期。 农产品生产记录应当至少保存二年。禁止伪造、变造农产品生产记录。 国家鼓励其他农产品生产者建立农产品生产记录。</w:t>
            </w:r>
          </w:p>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both"/>
              <w:textAlignment w:val="center"/>
              <w:rPr>
                <w:rFonts w:hint="eastAsia" w:ascii="仿宋_GB2312" w:hAnsi="仿宋_GB2312" w:eastAsia="仿宋_GB2312" w:cs="仿宋_GB2312"/>
                <w:b w:val="0"/>
                <w:bCs w:val="0"/>
                <w:snapToGrid w:val="0"/>
                <w:color w:val="000000"/>
                <w:kern w:val="0"/>
                <w:sz w:val="20"/>
                <w:szCs w:val="20"/>
                <w:u w:val="none"/>
                <w:lang w:val="en-US" w:eastAsia="zh-CN" w:bidi="ar"/>
              </w:rPr>
            </w:pPr>
            <w:r>
              <w:rPr>
                <w:rFonts w:hint="eastAsia" w:ascii="仿宋_GB2312" w:hAnsi="仿宋_GB2312" w:eastAsia="仿宋_GB2312" w:cs="仿宋_GB2312"/>
                <w:b/>
                <w:bCs/>
                <w:snapToGrid w:val="0"/>
                <w:color w:val="000000"/>
                <w:kern w:val="0"/>
                <w:sz w:val="20"/>
                <w:szCs w:val="20"/>
                <w:u w:val="none"/>
                <w:lang w:val="en-US" w:eastAsia="zh-CN" w:bidi="ar"/>
              </w:rPr>
              <w:t>第六十九条</w:t>
            </w:r>
            <w:r>
              <w:rPr>
                <w:rFonts w:hint="eastAsia" w:ascii="仿宋_GB2312" w:hAnsi="仿宋_GB2312" w:eastAsia="仿宋_GB2312" w:cs="仿宋_GB2312"/>
                <w:b w:val="0"/>
                <w:bCs w:val="0"/>
                <w:snapToGrid w:val="0"/>
                <w:color w:val="000000"/>
                <w:kern w:val="0"/>
                <w:sz w:val="20"/>
                <w:szCs w:val="20"/>
                <w:u w:val="none"/>
                <w:lang w:val="en-US" w:eastAsia="zh-CN" w:bidi="ar"/>
              </w:rPr>
              <w:t xml:space="preserve">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val="0"/>
                <w:bCs w:val="0"/>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4"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25</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b w:val="0"/>
                <w:bCs w:val="0"/>
                <w:snapToGrid w:val="0"/>
                <w:color w:val="000000"/>
                <w:kern w:val="0"/>
                <w:sz w:val="20"/>
                <w:szCs w:val="20"/>
                <w:u w:val="none"/>
                <w:lang w:val="en-US" w:eastAsia="zh-CN" w:bidi="ar"/>
              </w:rPr>
              <w:t>对农产品生产企业、农民专业合作社、从事农产品收购的单位或者个人未按照规定开具承诺达标合格证或从事农产品收购的单位或者个人未按照规定收取、保存承诺达标合格证或者其他合格证明的</w:t>
            </w:r>
            <w:r>
              <w:rPr>
                <w:rFonts w:hint="eastAsia" w:hAnsi="仿宋_GB2312" w:cs="仿宋_GB2312"/>
                <w:b w:val="0"/>
                <w:bCs w:val="0"/>
                <w:snapToGrid w:val="0"/>
                <w:color w:val="000000"/>
                <w:kern w:val="0"/>
                <w:sz w:val="20"/>
                <w:szCs w:val="20"/>
                <w:u w:val="none"/>
                <w:lang w:val="en-US" w:eastAsia="zh-CN" w:bidi="ar"/>
              </w:rPr>
              <w:t>处罚</w:t>
            </w:r>
          </w:p>
        </w:tc>
        <w:tc>
          <w:tcPr>
            <w:tcW w:w="8415" w:type="dxa"/>
            <w:noWrap w:val="0"/>
            <w:vAlign w:val="center"/>
          </w:tcPr>
          <w:p>
            <w:pPr>
              <w:widowControl/>
              <w:jc w:val="both"/>
              <w:textAlignment w:val="center"/>
              <w:rPr>
                <w:rFonts w:hint="eastAsia" w:ascii="仿宋_GB2312" w:hAnsi="仿宋_GB2312" w:eastAsia="仿宋_GB2312" w:cs="仿宋_GB2312"/>
                <w:b w:val="0"/>
                <w:bCs w:val="0"/>
                <w:color w:val="auto"/>
                <w:kern w:val="0"/>
                <w:sz w:val="20"/>
                <w:szCs w:val="20"/>
                <w:lang w:eastAsia="zh-CN"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hAnsi="仿宋_GB2312" w:eastAsia="仿宋_GB2312" w:cs="仿宋_GB2312"/>
                <w:b w:val="0"/>
                <w:bCs w:val="0"/>
                <w:color w:val="auto"/>
                <w:kern w:val="0"/>
                <w:sz w:val="20"/>
                <w:szCs w:val="20"/>
                <w:lang w:bidi="ar"/>
              </w:rPr>
              <w:t>《中华人民共和国农产品质量安全法》</w:t>
            </w:r>
            <w:r>
              <w:rPr>
                <w:rFonts w:hint="eastAsia" w:hAnsi="仿宋_GB2312" w:cs="仿宋_GB2312"/>
                <w:b w:val="0"/>
                <w:bCs w:val="0"/>
                <w:color w:val="auto"/>
                <w:kern w:val="0"/>
                <w:sz w:val="20"/>
                <w:szCs w:val="20"/>
                <w:lang w:eastAsia="zh-CN" w:bidi="ar"/>
              </w:rPr>
              <w:t>（2022年修订，2023年1月1日起施行）</w:t>
            </w:r>
          </w:p>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both"/>
              <w:textAlignment w:val="center"/>
              <w:rPr>
                <w:rFonts w:hint="eastAsia" w:ascii="仿宋_GB2312" w:hAnsi="仿宋_GB2312" w:eastAsia="仿宋_GB2312" w:cs="仿宋_GB2312"/>
                <w:b w:val="0"/>
                <w:bCs w:val="0"/>
                <w:snapToGrid w:val="0"/>
                <w:color w:val="000000"/>
                <w:kern w:val="0"/>
                <w:sz w:val="20"/>
                <w:szCs w:val="20"/>
                <w:u w:val="none"/>
                <w:lang w:val="en-US" w:eastAsia="zh-CN" w:bidi="ar"/>
              </w:rPr>
            </w:pPr>
            <w:r>
              <w:rPr>
                <w:rFonts w:hint="eastAsia" w:ascii="仿宋_GB2312" w:hAnsi="仿宋_GB2312" w:eastAsia="仿宋_GB2312" w:cs="仿宋_GB2312"/>
                <w:b/>
                <w:bCs/>
                <w:snapToGrid w:val="0"/>
                <w:color w:val="000000"/>
                <w:kern w:val="0"/>
                <w:sz w:val="20"/>
                <w:szCs w:val="20"/>
                <w:u w:val="none"/>
                <w:lang w:val="en-US" w:eastAsia="zh-CN" w:bidi="ar"/>
              </w:rPr>
              <w:t>第三十八条</w:t>
            </w:r>
            <w:r>
              <w:rPr>
                <w:rFonts w:hint="eastAsia" w:ascii="仿宋_GB2312" w:hAnsi="仿宋_GB2312" w:eastAsia="仿宋_GB2312" w:cs="仿宋_GB2312"/>
                <w:b w:val="0"/>
                <w:bCs w:val="0"/>
                <w:snapToGrid w:val="0"/>
                <w:color w:val="000000"/>
                <w:kern w:val="0"/>
                <w:sz w:val="20"/>
                <w:szCs w:val="20"/>
                <w:u w:val="none"/>
                <w:lang w:val="en-US" w:eastAsia="zh-CN" w:bidi="ar"/>
              </w:rPr>
              <w:t xml:space="preserve"> 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both"/>
              <w:textAlignment w:val="center"/>
              <w:rPr>
                <w:rFonts w:hint="eastAsia" w:ascii="仿宋_GB2312" w:hAnsi="仿宋_GB2312" w:eastAsia="仿宋_GB2312" w:cs="仿宋_GB2312"/>
                <w:b w:val="0"/>
                <w:bCs w:val="0"/>
                <w:snapToGrid w:val="0"/>
                <w:color w:val="000000"/>
                <w:kern w:val="0"/>
                <w:sz w:val="20"/>
                <w:szCs w:val="20"/>
                <w:u w:val="none"/>
                <w:lang w:val="en-US" w:eastAsia="zh-CN" w:bidi="ar"/>
              </w:rPr>
            </w:pPr>
            <w:r>
              <w:rPr>
                <w:rFonts w:hint="eastAsia" w:ascii="仿宋_GB2312" w:hAnsi="仿宋_GB2312" w:eastAsia="仿宋_GB2312" w:cs="仿宋_GB2312"/>
                <w:b/>
                <w:bCs/>
                <w:snapToGrid w:val="0"/>
                <w:color w:val="000000"/>
                <w:kern w:val="0"/>
                <w:sz w:val="20"/>
                <w:szCs w:val="20"/>
                <w:u w:val="none"/>
                <w:lang w:val="en-US" w:eastAsia="zh-CN" w:bidi="ar"/>
              </w:rPr>
              <w:t>第七十三条</w:t>
            </w:r>
            <w:r>
              <w:rPr>
                <w:rFonts w:hint="eastAsia" w:ascii="仿宋_GB2312" w:hAnsi="仿宋_GB2312" w:eastAsia="仿宋_GB2312" w:cs="仿宋_GB2312"/>
                <w:b w:val="0"/>
                <w:bCs w:val="0"/>
                <w:snapToGrid w:val="0"/>
                <w:color w:val="000000"/>
                <w:kern w:val="0"/>
                <w:sz w:val="20"/>
                <w:szCs w:val="20"/>
                <w:u w:val="none"/>
                <w:lang w:val="en-US" w:eastAsia="zh-CN" w:bidi="ar"/>
              </w:rPr>
              <w:t xml:space="preserve"> 违反本法规定，有下列行为之一的，由县级以上地方人民政府农业农村主管部门按照职责给予批评教育，责令限期改正；逾期不改正的，处一百元以上一千元以下罚款：（一）农产品生产企业、农民专业合作社、从事农产品收购的单位或者个人未按照规定开具承诺达标合格证；（二）从事农产品收购的单位或者个人未按照规定收取、保存承诺达标合格证或者其他合格证明。</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r>
              <w:rPr>
                <w:rFonts w:hint="eastAsia" w:ascii="仿宋_GB2312" w:hAnsi="仿宋_GB2312" w:eastAsia="仿宋_GB2312" w:cs="仿宋_GB2312"/>
                <w:b w:val="0"/>
                <w:bCs w:val="0"/>
                <w:color w:val="auto"/>
                <w:kern w:val="0"/>
                <w:sz w:val="20"/>
                <w:szCs w:val="20"/>
                <w:lang w:bidi="ar"/>
              </w:rPr>
              <w:t>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2"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26</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对生产、销售未取得登记证的肥料产品的行为的处罚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【部门规章】《肥料登记管理办法》（2000年农业部令第32号公布 2022年农业农村部令2022年第1号修订）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第二十六条 第一款 第一项</w:t>
            </w:r>
            <w:r>
              <w:rPr>
                <w:rFonts w:hint="eastAsia" w:ascii="仿宋_GB2312" w:eastAsia="仿宋_GB2312" w:cs="仿宋_GB2312"/>
                <w:snapToGrid w:val="0"/>
                <w:color w:val="auto"/>
                <w:sz w:val="20"/>
                <w:szCs w:val="20"/>
                <w:u w:val="none"/>
                <w:lang w:val="en-US" w:eastAsia="zh-CN" w:bidi="ar"/>
              </w:rPr>
              <w:t xml:space="preserve"> 有下列情形之一的，由县级以上农业行政主管部门给予警告，并处违法所得3倍以下罚款，但最高不得超过30000元;没有违法所得的，处10000元以下罚款:(一)生产、销售未取得登记证的肥料产品;</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27</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对农药经营者未取得农药经营许可证经营农药的行为的处罚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sz w:val="20"/>
                <w:szCs w:val="20"/>
                <w:u w:val="none"/>
                <w:lang w:val="en-US" w:eastAsia="zh-CN" w:bidi="ar"/>
              </w:rPr>
              <w:t>【行政法规】</w:t>
            </w:r>
            <w:r>
              <w:rPr>
                <w:rFonts w:hint="eastAsia" w:ascii="仿宋_GB2312" w:eastAsia="仿宋_GB2312" w:cs="仿宋_GB2312"/>
                <w:snapToGrid w:val="0"/>
                <w:color w:val="auto"/>
                <w:sz w:val="20"/>
                <w:szCs w:val="20"/>
                <w:u w:val="none"/>
                <w:lang w:val="en-US" w:eastAsia="zh-CN" w:bidi="ar"/>
              </w:rPr>
              <w:t>《农药管理条例》（1997年国务院令第216号 2022年修订）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第五十五条第一款第一项</w:t>
            </w:r>
            <w:r>
              <w:rPr>
                <w:rFonts w:hint="eastAsia" w:ascii="仿宋_GB2312" w:eastAsia="仿宋_GB2312" w:cs="仿宋_GB2312"/>
                <w:snapToGrid w:val="0"/>
                <w:color w:val="auto"/>
                <w:sz w:val="20"/>
                <w:szCs w:val="20"/>
                <w:u w:val="none"/>
                <w:lang w:val="en-US" w:eastAsia="zh-CN" w:bidi="ar"/>
              </w:rPr>
              <w:t>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28</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eastAsia="仿宋_GB2312" w:cs="仿宋_GB2312"/>
                <w:snapToGrid w:val="0"/>
                <w:color w:val="auto"/>
                <w:sz w:val="20"/>
                <w:szCs w:val="20"/>
                <w:u w:val="none"/>
                <w:lang w:val="en-US" w:eastAsia="zh-CN" w:bidi="ar"/>
              </w:rPr>
              <w:t>《中华人民共和国动物防疫法》</w:t>
            </w:r>
            <w:r>
              <w:rPr>
                <w:rFonts w:hint="eastAsia" w:cs="仿宋_GB2312"/>
                <w:snapToGrid w:val="0"/>
                <w:color w:val="auto"/>
                <w:sz w:val="20"/>
                <w:szCs w:val="20"/>
                <w:u w:val="none"/>
                <w:lang w:val="en-US" w:eastAsia="zh-CN" w:bidi="ar"/>
              </w:rPr>
              <w:t>（2021年第二次修订）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第九十八条第一款第一项、第七项</w:t>
            </w:r>
            <w:r>
              <w:rPr>
                <w:rFonts w:hint="eastAsia" w:ascii="仿宋_GB2312" w:eastAsia="仿宋_GB2312" w:cs="仿宋_GB2312"/>
                <w:snapToGrid w:val="0"/>
                <w:color w:val="auto"/>
                <w:sz w:val="20"/>
                <w:szCs w:val="20"/>
                <w:u w:val="none"/>
                <w:lang w:val="en-US" w:eastAsia="zh-CN" w:bidi="ar"/>
              </w:rPr>
              <w:t>　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七）未按照规定处理或者随意弃置病死动物、病害动物产品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29</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对销售种子应当包装而没有包装的行为的处罚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eastAsia="仿宋_GB2312" w:cs="仿宋_GB2312"/>
                <w:snapToGrid w:val="0"/>
                <w:color w:val="auto"/>
                <w:sz w:val="20"/>
                <w:szCs w:val="20"/>
                <w:u w:val="none"/>
                <w:lang w:val="en-US" w:eastAsia="zh-CN" w:bidi="ar"/>
              </w:rPr>
              <w:t>《中华人民共和国种子法》</w:t>
            </w:r>
            <w:r>
              <w:rPr>
                <w:rFonts w:hint="eastAsia" w:cs="仿宋_GB2312"/>
                <w:snapToGrid w:val="0"/>
                <w:color w:val="auto"/>
                <w:sz w:val="20"/>
                <w:szCs w:val="20"/>
                <w:u w:val="none"/>
                <w:lang w:val="en-US" w:eastAsia="zh-CN" w:bidi="ar"/>
              </w:rPr>
              <w:t>（2021年第三次修正）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第七十九条第一款第一项</w:t>
            </w:r>
            <w:r>
              <w:rPr>
                <w:rFonts w:hint="eastAsia" w:cs="仿宋_GB2312"/>
                <w:b/>
                <w:bCs/>
                <w:snapToGrid w:val="0"/>
                <w:color w:val="auto"/>
                <w:sz w:val="20"/>
                <w:szCs w:val="20"/>
                <w:u w:val="none"/>
                <w:lang w:val="en-US" w:eastAsia="zh-CN" w:bidi="ar"/>
              </w:rPr>
              <w:t xml:space="preserve"> </w:t>
            </w:r>
            <w:r>
              <w:rPr>
                <w:rFonts w:hint="eastAsia" w:ascii="仿宋_GB2312" w:eastAsia="仿宋_GB2312" w:cs="仿宋_GB2312"/>
                <w:snapToGrid w:val="0"/>
                <w:color w:val="auto"/>
                <w:sz w:val="20"/>
                <w:szCs w:val="20"/>
                <w:u w:val="none"/>
                <w:lang w:val="en-US" w:eastAsia="zh-CN" w:bidi="ar"/>
              </w:rPr>
              <w:t>违反本法第三十六条、第三十八条、第三十九条、第四十条规定，有下列行为之一的，由县级以上人民政府农业农村、林业草原主管部门责令改正，处二千元以上二万元以下罚款：（一）销售的种子应当包装而没有包装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auto"/>
                <w:sz w:val="20"/>
                <w:szCs w:val="20"/>
                <w:u w:val="none"/>
                <w:lang w:val="en-US" w:bidi="ar-SA"/>
              </w:rPr>
            </w:pPr>
            <w:r>
              <w:rPr>
                <w:rFonts w:hint="eastAsia" w:cs="仿宋_GB2312"/>
                <w:color w:val="auto"/>
                <w:sz w:val="20"/>
                <w:szCs w:val="20"/>
                <w:u w:val="none"/>
                <w:lang w:val="en-US" w:eastAsia="zh-CN" w:bidi="ar-SA"/>
              </w:rPr>
              <w:t>县农业农村局县林业局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30</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对未经批准私自采集或者采伐国家重点保护的天然种质资源的行为的处罚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eastAsia="仿宋_GB2312" w:cs="仿宋_GB2312"/>
                <w:snapToGrid w:val="0"/>
                <w:color w:val="auto"/>
                <w:sz w:val="20"/>
                <w:szCs w:val="20"/>
                <w:u w:val="none"/>
                <w:lang w:val="en-US" w:eastAsia="zh-CN" w:bidi="ar"/>
              </w:rPr>
              <w:t>《中华人民共和国种子法》</w:t>
            </w:r>
            <w:r>
              <w:rPr>
                <w:rFonts w:hint="eastAsia" w:cs="仿宋_GB2312"/>
                <w:snapToGrid w:val="0"/>
                <w:color w:val="auto"/>
                <w:sz w:val="20"/>
                <w:szCs w:val="20"/>
                <w:u w:val="none"/>
                <w:lang w:val="en-US" w:eastAsia="zh-CN" w:bidi="ar"/>
              </w:rPr>
              <w:t>（2021年第三次修正）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第八十一条</w:t>
            </w:r>
            <w:r>
              <w:rPr>
                <w:rFonts w:hint="eastAsia" w:ascii="仿宋_GB2312" w:eastAsia="仿宋_GB2312" w:cs="仿宋_GB2312"/>
                <w:snapToGrid w:val="0"/>
                <w:color w:val="auto"/>
                <w:sz w:val="20"/>
                <w:szCs w:val="20"/>
                <w:u w:val="none"/>
                <w:lang w:val="en-US" w:eastAsia="zh-CN" w:bidi="ar"/>
              </w:rPr>
              <w:t xml:space="preserve">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县农业农村局县林业局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31</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kern w:val="0"/>
                <w:sz w:val="20"/>
                <w:szCs w:val="20"/>
                <w:lang w:bidi="ar"/>
              </w:rPr>
              <w:t>对互联网上网服务营业场所、娱乐场所在规定的营业时间以外营业的行为的处罚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sz w:val="20"/>
                <w:szCs w:val="20"/>
                <w:u w:val="none"/>
                <w:lang w:val="en-US" w:eastAsia="zh-CN" w:bidi="ar"/>
              </w:rPr>
              <w:t>【行政法规】</w:t>
            </w:r>
            <w:r>
              <w:rPr>
                <w:rFonts w:hint="eastAsia" w:ascii="仿宋_GB2312" w:eastAsia="仿宋_GB2312" w:cs="仿宋_GB2312"/>
                <w:snapToGrid w:val="0"/>
                <w:color w:val="auto"/>
                <w:sz w:val="20"/>
                <w:szCs w:val="20"/>
                <w:u w:val="none"/>
                <w:lang w:val="en-US" w:eastAsia="zh-CN" w:bidi="ar"/>
              </w:rPr>
              <w:t>《互联网上网服务营业场所管理条例》（国务院令第363号）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第三十一条第一款第一项</w:t>
            </w:r>
            <w:r>
              <w:rPr>
                <w:rFonts w:hint="eastAsia" w:ascii="仿宋_GB2312" w:eastAsia="仿宋_GB2312" w:cs="仿宋_GB2312"/>
                <w:snapToGrid w:val="0"/>
                <w:color w:val="auto"/>
                <w:sz w:val="20"/>
                <w:szCs w:val="20"/>
                <w:u w:val="none"/>
                <w:lang w:val="en-US" w:eastAsia="zh-CN" w:bidi="ar"/>
              </w:rPr>
              <w:t xml:space="preserve"> 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sz w:val="20"/>
                <w:szCs w:val="20"/>
                <w:u w:val="none"/>
                <w:lang w:val="en-US" w:eastAsia="zh-CN" w:bidi="ar"/>
              </w:rPr>
              <w:t>【行政法规】</w:t>
            </w:r>
            <w:r>
              <w:rPr>
                <w:rFonts w:hint="eastAsia" w:ascii="仿宋_GB2312" w:eastAsia="仿宋_GB2312" w:cs="仿宋_GB2312"/>
                <w:snapToGrid w:val="0"/>
                <w:color w:val="auto"/>
                <w:sz w:val="20"/>
                <w:szCs w:val="20"/>
                <w:u w:val="none"/>
                <w:lang w:val="en-US" w:eastAsia="zh-CN" w:bidi="ar"/>
              </w:rPr>
              <w:t>《娱乐场所管理条例》（国务院令第458号）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第四十九条第一款第二项</w:t>
            </w:r>
            <w:r>
              <w:rPr>
                <w:rFonts w:hint="eastAsia" w:ascii="仿宋_GB2312" w:eastAsia="仿宋_GB2312" w:cs="仿宋_GB2312"/>
                <w:snapToGrid w:val="0"/>
                <w:color w:val="auto"/>
                <w:sz w:val="20"/>
                <w:szCs w:val="20"/>
                <w:u w:val="none"/>
                <w:lang w:val="en-US" w:eastAsia="zh-CN" w:bidi="ar"/>
              </w:rPr>
              <w:t xml:space="preserve"> 娱乐场所违反本条例规定，有下列情形之一的，由县级人民政府文化主管部门责令改正，给予警告；情节严重的，责令停业整顿1个月至3个月：（二）在本条例规定的禁止营业时间内营业的；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val="en-US" w:eastAsia="zh-CN" w:bidi="ar-SA"/>
              </w:rPr>
            </w:pPr>
            <w:r>
              <w:rPr>
                <w:rFonts w:hint="eastAsia" w:cs="仿宋_GB2312"/>
                <w:color w:val="auto"/>
                <w:sz w:val="20"/>
                <w:szCs w:val="20"/>
                <w:u w:val="none"/>
                <w:lang w:val="en-US" w:eastAsia="zh-CN" w:bidi="ar-SA"/>
              </w:rPr>
              <w:t>县文旅局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32</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对互联网上网服务营业场所、娱乐场所未按规定接纳未成年人进入营业场所的行为的处罚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【行政法规】《互联网上网服务营业场所管理条例》（国务院令第363号）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 xml:space="preserve">第三十一条第一款第二项 </w:t>
            </w:r>
            <w:r>
              <w:rPr>
                <w:rFonts w:hint="eastAsia" w:ascii="仿宋_GB2312" w:eastAsia="仿宋_GB2312" w:cs="仿宋_GB2312"/>
                <w:snapToGrid w:val="0"/>
                <w:color w:val="auto"/>
                <w:sz w:val="20"/>
                <w:szCs w:val="20"/>
                <w:u w:val="none"/>
                <w:lang w:val="en-US" w:eastAsia="zh-CN" w:bidi="ar"/>
              </w:rPr>
              <w:t>互联网上网服务营业场所经营单位违反本条例的规定，有下列行为之一的，由文化行政部门给予警告，可以并处15000元以下的罚款；情节严重的，责令停业整顿，直至吊销《网络文化经营许可证》： （二）接纳未成年人进入营业场所的；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【行政法规】《娱乐场所管理条例》（国务院令第458号）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第四十八条第一款第三项、第四项</w:t>
            </w:r>
            <w:r>
              <w:rPr>
                <w:rFonts w:hint="eastAsia" w:ascii="仿宋_GB2312" w:eastAsia="仿宋_GB2312" w:cs="仿宋_GB2312"/>
                <w:snapToGrid w:val="0"/>
                <w:color w:val="auto"/>
                <w:sz w:val="20"/>
                <w:szCs w:val="20"/>
                <w:u w:val="none"/>
                <w:lang w:val="en-US" w:eastAsia="zh-CN" w:bidi="ar"/>
              </w:rPr>
              <w:t xml:space="preserve">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四）游艺娱乐场所设置的电子游戏机在国家法定节假日外向未成年人提供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县文旅局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33</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对互联网上网服务营业场所未悬挂《网络文化经营许可证》或者未成年人禁入标志的行为的处罚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【行政法规】《互联网上网服务营业场所管理条例》（国务院令第363号）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第三十一条第一款第五项</w:t>
            </w:r>
            <w:r>
              <w:rPr>
                <w:rFonts w:hint="eastAsia" w:ascii="仿宋_GB2312" w:eastAsia="仿宋_GB2312" w:cs="仿宋_GB2312"/>
                <w:snapToGrid w:val="0"/>
                <w:color w:val="auto"/>
                <w:sz w:val="20"/>
                <w:szCs w:val="20"/>
                <w:u w:val="none"/>
                <w:lang w:val="en-US" w:eastAsia="zh-CN" w:bidi="ar"/>
              </w:rPr>
              <w:t xml:space="preserve"> 互联网上网服务营业场所经营单位违反本条例的规定，有下列行为之一的，由文化行政部门给予警告，可以并处15000元以下的罚款；情节严重的，责令停业整顿，直至吊销《网络文化经营许可证》： （五）未悬挂《网络文化经营许可证》或者未成年人禁入标志的。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sz w:val="20"/>
                <w:szCs w:val="20"/>
                <w:u w:val="none"/>
                <w:lang w:val="en-US" w:eastAsia="zh-CN" w:bidi="ar"/>
              </w:rPr>
              <w:t>规范性文件</w:t>
            </w:r>
            <w:r>
              <w:rPr>
                <w:rFonts w:hint="eastAsia" w:ascii="仿宋_GB2312" w:eastAsia="仿宋_GB2312" w:cs="仿宋_GB2312"/>
                <w:b w:val="0"/>
                <w:bCs w:val="0"/>
                <w:snapToGrid w:val="0"/>
                <w:color w:val="auto"/>
                <w:kern w:val="0"/>
                <w:sz w:val="20"/>
                <w:szCs w:val="20"/>
                <w:u w:val="none"/>
                <w:lang w:val="en-US" w:eastAsia="zh-CN" w:bidi="ar"/>
              </w:rPr>
              <w:t>】</w:t>
            </w:r>
            <w:r>
              <w:rPr>
                <w:rFonts w:hint="eastAsia" w:cs="仿宋_GB2312"/>
                <w:b w:val="0"/>
                <w:bCs w:val="0"/>
                <w:snapToGrid w:val="0"/>
                <w:color w:val="auto"/>
                <w:kern w:val="0"/>
                <w:sz w:val="20"/>
                <w:szCs w:val="20"/>
                <w:u w:val="none"/>
                <w:lang w:val="en-US" w:eastAsia="zh-CN" w:bidi="ar"/>
              </w:rPr>
              <w:t>《山西省人民政府关于向乡镇人民政府和街道办事处下放部分行政执法职权的决定》(晋政发〔2022〕22号)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县文旅局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34</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对娱乐场所未按照规定悬挂警示标志、未成年人禁入或者限入标志的行为的处罚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【行政法规】《娱乐场所管理条例》（国务院令第458号）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第五十一条</w:t>
            </w:r>
            <w:r>
              <w:rPr>
                <w:rFonts w:hint="eastAsia" w:ascii="仿宋_GB2312" w:eastAsia="仿宋_GB2312" w:cs="仿宋_GB2312"/>
                <w:snapToGrid w:val="0"/>
                <w:color w:val="auto"/>
                <w:sz w:val="20"/>
                <w:szCs w:val="20"/>
                <w:u w:val="none"/>
                <w:lang w:val="en-US" w:eastAsia="zh-CN" w:bidi="ar"/>
              </w:rPr>
              <w:t xml:space="preserve"> 娱乐场所未按照本条例规定悬挂警示标志、未成年人禁入或者限入标志的，由县级人民政府文化主管部门、县级公安部门依据法定职权责令改正，给予警告。</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县文旅局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35</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对安排未经职业健康检查的劳动者、有职业禁忌的劳动者、未成年工或者孕期、哺乳期女职工从事接触职业病危害的作业或者禁忌作业的行为的处罚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【法律】</w:t>
            </w:r>
            <w:r>
              <w:rPr>
                <w:rFonts w:hint="eastAsia" w:ascii="仿宋_GB2312" w:eastAsia="仿宋_GB2312" w:cs="仿宋_GB2312"/>
                <w:snapToGrid w:val="0"/>
                <w:color w:val="auto"/>
                <w:sz w:val="20"/>
                <w:szCs w:val="20"/>
                <w:u w:val="none"/>
                <w:lang w:val="en-US" w:eastAsia="zh-CN" w:bidi="ar"/>
              </w:rPr>
              <w:t>《中华人民共和国职业病防治法》</w:t>
            </w:r>
            <w:r>
              <w:rPr>
                <w:rFonts w:hint="eastAsia" w:cs="仿宋_GB2312"/>
                <w:snapToGrid w:val="0"/>
                <w:color w:val="auto"/>
                <w:sz w:val="20"/>
                <w:szCs w:val="20"/>
                <w:u w:val="none"/>
                <w:lang w:val="en-US" w:eastAsia="zh-CN" w:bidi="ar"/>
              </w:rPr>
              <w:t>（2018年修正）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第七十五条第一款第七项</w:t>
            </w:r>
            <w:r>
              <w:rPr>
                <w:rFonts w:hint="eastAsia" w:ascii="仿宋_GB2312" w:eastAsia="仿宋_GB2312" w:cs="仿宋_GB2312"/>
                <w:snapToGrid w:val="0"/>
                <w:color w:val="auto"/>
                <w:sz w:val="20"/>
                <w:szCs w:val="20"/>
                <w:u w:val="none"/>
                <w:lang w:val="en-US" w:eastAsia="zh-CN" w:bidi="ar"/>
              </w:rPr>
              <w:t xml:space="preserve"> 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val="en-US" w:eastAsia="zh-CN" w:bidi="ar-SA"/>
              </w:rPr>
            </w:pPr>
            <w:r>
              <w:rPr>
                <w:rFonts w:hint="eastAsia" w:cs="仿宋_GB2312"/>
                <w:color w:val="auto"/>
                <w:sz w:val="20"/>
                <w:szCs w:val="20"/>
                <w:u w:val="none"/>
                <w:lang w:val="en-US" w:eastAsia="zh-CN" w:bidi="ar-SA"/>
              </w:rPr>
              <w:t>县卫健体局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36</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对从业人员安全培训的时间少于《生产经营单位安全培训规定》或者有关标准规定的，相关人员未按规定重新参加安全培训的行为的处罚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【部门规章】《安全生产培训管理办法》（2012年国家安全监管总局令第44号，2015年修正）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第三十六条第一款第一项、第三项</w:t>
            </w:r>
            <w:r>
              <w:rPr>
                <w:rFonts w:hint="eastAsia" w:ascii="仿宋_GB2312" w:eastAsia="仿宋_GB2312" w:cs="仿宋_GB2312"/>
                <w:snapToGrid w:val="0"/>
                <w:color w:val="auto"/>
                <w:sz w:val="20"/>
                <w:szCs w:val="20"/>
                <w:u w:val="none"/>
                <w:lang w:val="en-US" w:eastAsia="zh-CN" w:bidi="ar"/>
              </w:rPr>
              <w:t xml:space="preserve">  生产经营单位有下列情形之一的，责令改正，处3万元以下的罚款：（一）从业人员安全培训的时间少于《生产经营单位安全培训规定》或者有关标准规定的；（三）相关人员未按照本办法第十二条规定重新参加安全培训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val="en-US" w:eastAsia="zh-CN" w:bidi="ar-SA"/>
              </w:rPr>
            </w:pPr>
            <w:r>
              <w:rPr>
                <w:rFonts w:hint="eastAsia" w:cs="仿宋_GB2312"/>
                <w:color w:val="auto"/>
                <w:sz w:val="20"/>
                <w:szCs w:val="20"/>
                <w:u w:val="none"/>
                <w:lang w:val="en-US" w:eastAsia="zh-CN" w:bidi="ar-SA"/>
              </w:rPr>
              <w:t>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37</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对知道或者应当知道生产经营单位未取得安全生产许可证或者其他批准文件擅自从事生产经营活动，仍为其提供生产经营场所、运输、保管、仓储等条件的行为的处罚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【部门规章】《安全生产违法行为行政处罚办法》（2007年国家安全监管总局令第15号，2015年修正）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第五十条</w:t>
            </w:r>
            <w:r>
              <w:rPr>
                <w:rFonts w:hint="eastAsia" w:cs="仿宋_GB2312"/>
                <w:snapToGrid w:val="0"/>
                <w:color w:val="auto"/>
                <w:sz w:val="20"/>
                <w:szCs w:val="20"/>
                <w:u w:val="none"/>
                <w:lang w:val="en-US" w:eastAsia="zh-CN" w:bidi="ar"/>
              </w:rPr>
              <w:t xml:space="preserve"> </w:t>
            </w:r>
            <w:r>
              <w:rPr>
                <w:rFonts w:hint="eastAsia" w:ascii="仿宋_GB2312" w:eastAsia="仿宋_GB2312" w:cs="仿宋_GB2312"/>
                <w:snapToGrid w:val="0"/>
                <w:color w:val="auto"/>
                <w:sz w:val="20"/>
                <w:szCs w:val="20"/>
                <w:u w:val="none"/>
                <w:lang w:val="en-US" w:eastAsia="zh-CN" w:bidi="ar"/>
              </w:rPr>
              <w:t>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38</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对生产、经营、储存、使用危险物品的车间、商店、仓库与员工宿舍在同一座建筑内，或者与员工宿舍的距离不符合安全要求的行为的处罚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【法律】《中华人民共和国安全生产法》（2021年修订）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第一百零五条第一款第一项</w:t>
            </w:r>
            <w:r>
              <w:rPr>
                <w:rFonts w:hint="eastAsia" w:ascii="仿宋_GB2312" w:eastAsia="仿宋_GB2312" w:cs="仿宋_GB2312"/>
                <w:snapToGrid w:val="0"/>
                <w:color w:val="auto"/>
                <w:sz w:val="20"/>
                <w:szCs w:val="20"/>
                <w:u w:val="none"/>
                <w:lang w:val="en-US" w:eastAsia="zh-CN" w:bidi="ar"/>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cs="仿宋_GB2312"/>
                <w:snapToGrid w:val="0"/>
                <w:color w:val="auto"/>
                <w:sz w:val="20"/>
                <w:szCs w:val="20"/>
                <w:u w:val="none"/>
                <w:lang w:val="en-US" w:eastAsia="zh-CN" w:bidi="ar"/>
              </w:rPr>
              <w:t>（一）</w:t>
            </w:r>
            <w:r>
              <w:rPr>
                <w:rFonts w:hint="eastAsia" w:ascii="仿宋_GB2312" w:eastAsia="仿宋_GB2312" w:cs="仿宋_GB2312"/>
                <w:snapToGrid w:val="0"/>
                <w:color w:val="auto"/>
                <w:sz w:val="20"/>
                <w:szCs w:val="20"/>
                <w:u w:val="none"/>
                <w:lang w:val="en-US" w:eastAsia="zh-CN" w:bidi="ar"/>
              </w:rPr>
              <w:t>生产、经营、储存、使用危险物品的车间、商店、仓库与员工宿舍在同一座建筑内，或者与员工宿舍的距离不符合安全要求的；</w:t>
            </w:r>
          </w:p>
          <w:p>
            <w:pPr>
              <w:keepNext w:val="0"/>
              <w:keepLines w:val="0"/>
              <w:pageBreakBefore w:val="0"/>
              <w:widowControl w:val="0"/>
              <w:numPr>
                <w:ilvl w:val="0"/>
                <w:numId w:val="0"/>
              </w:numPr>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39</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对生产经营场所和员工宿舍未设有符合紧急疏散需要、标志明显、保持畅通的出口、疏散通道，或者占用、锁闭、封堵生产经营场所或者员工宿舍出口、疏散通道的行为的处罚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【法律】《中华人民共和国安全生产法》（2021年修订）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第一百零五条第一款第二项</w:t>
            </w:r>
            <w:r>
              <w:rPr>
                <w:rFonts w:hint="eastAsia" w:ascii="仿宋_GB2312" w:eastAsia="仿宋_GB2312" w:cs="仿宋_GB2312"/>
                <w:snapToGrid w:val="0"/>
                <w:color w:val="auto"/>
                <w:sz w:val="20"/>
                <w:szCs w:val="20"/>
                <w:u w:val="none"/>
                <w:lang w:val="en-US" w:eastAsia="zh-CN" w:bidi="ar"/>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0"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40</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对工贸企业未在有限空间作业场所设置明显的安全警示标志的、未按规定为作业人员提供符合国家标准或者行业标准的劳动防护用品的行为的处罚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【法律】《中华人民共和国安全生产法》（2021年修订）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第九十九条第一款第一项、第五项</w:t>
            </w:r>
            <w:r>
              <w:rPr>
                <w:rFonts w:hint="eastAsia" w:cs="仿宋_GB2312"/>
                <w:snapToGrid w:val="0"/>
                <w:color w:val="auto"/>
                <w:sz w:val="20"/>
                <w:szCs w:val="20"/>
                <w:u w:val="none"/>
                <w:lang w:val="en-US" w:eastAsia="zh-CN" w:bidi="ar"/>
              </w:rPr>
              <w:t xml:space="preserve"> </w:t>
            </w:r>
            <w:r>
              <w:rPr>
                <w:rFonts w:hint="eastAsia" w:ascii="仿宋_GB2312" w:eastAsia="仿宋_GB2312" w:cs="仿宋_GB2312"/>
                <w:snapToGrid w:val="0"/>
                <w:color w:val="auto"/>
                <w:sz w:val="20"/>
                <w:szCs w:val="20"/>
                <w:u w:val="none"/>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（一）未在有较大危险因素的生产经营场所和有关设施、设备上设置明显的安全警示标志的；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（五）未为从业人员提供符合国家标准或者行业标准的劳动防护用品的；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【部门规章】《工贸企业有限空间作业安全管理与监督暂行规定》（2013年国家安全监管总局令第59号，2015年修正）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第二十八条</w:t>
            </w:r>
            <w:r>
              <w:rPr>
                <w:rFonts w:hint="eastAsia" w:ascii="仿宋_GB2312" w:eastAsia="仿宋_GB2312" w:cs="仿宋_GB2312"/>
                <w:snapToGrid w:val="0"/>
                <w:color w:val="auto"/>
                <w:sz w:val="20"/>
                <w:szCs w:val="20"/>
                <w:u w:val="none"/>
                <w:lang w:val="en-US" w:eastAsia="zh-CN" w:bidi="ar"/>
              </w:rPr>
              <w:t xml:space="preserve">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二）未按照本规定为作业人员提供符合国家标准或者行业标准的劳动防护用品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41</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对违反规定进行开垦、采石、采砂、采土或者其他活动，造成林木、林地毁坏，以及在幼林地砍柴、毁苗、放牧造成林木毁坏的行为的处罚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【法律】《中华人民共和国森林法》</w:t>
            </w:r>
            <w:r>
              <w:rPr>
                <w:rFonts w:hint="eastAsia" w:cs="仿宋_GB2312"/>
                <w:snapToGrid w:val="0"/>
                <w:color w:val="auto"/>
                <w:sz w:val="20"/>
                <w:szCs w:val="20"/>
                <w:u w:val="none"/>
                <w:lang w:val="en-US" w:eastAsia="zh-CN" w:bidi="ar"/>
              </w:rPr>
              <w:t>（2019年修订）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第七十四条第一款、第二款</w:t>
            </w:r>
            <w:r>
              <w:rPr>
                <w:rFonts w:hint="eastAsia" w:ascii="仿宋_GB2312" w:eastAsia="仿宋_GB2312" w:cs="仿宋_GB2312"/>
                <w:snapToGrid w:val="0"/>
                <w:color w:val="auto"/>
                <w:sz w:val="20"/>
                <w:szCs w:val="20"/>
                <w:u w:val="none"/>
                <w:lang w:val="en-US" w:eastAsia="zh-CN" w:bidi="ar"/>
              </w:rPr>
              <w:t xml:space="preserve">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违反本法规定，在幼林地砍柴、毁苗、放牧造成林木毁坏的，由县级以上人民政府林业主管部门责令停止违法行为，限期在原地或者异地补种毁坏株数一倍以上三倍以下的树木。</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val="en-US" w:eastAsia="zh-CN" w:bidi="ar-SA"/>
              </w:rPr>
            </w:pPr>
            <w:r>
              <w:rPr>
                <w:rFonts w:hint="eastAsia" w:cs="仿宋_GB2312"/>
                <w:color w:val="auto"/>
                <w:sz w:val="20"/>
                <w:szCs w:val="20"/>
                <w:u w:val="none"/>
                <w:lang w:val="en-US" w:eastAsia="zh-CN" w:bidi="ar-SA"/>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42</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对盗伐、滥伐林木的行为的处罚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【法律】《中华人民共和国森林法》</w:t>
            </w:r>
            <w:r>
              <w:rPr>
                <w:rFonts w:hint="eastAsia" w:cs="仿宋_GB2312"/>
                <w:snapToGrid w:val="0"/>
                <w:color w:val="auto"/>
                <w:sz w:val="20"/>
                <w:szCs w:val="20"/>
                <w:u w:val="none"/>
                <w:lang w:val="en-US" w:eastAsia="zh-CN" w:bidi="ar"/>
              </w:rPr>
              <w:t>（2019年修订）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第七十六条</w:t>
            </w:r>
            <w:r>
              <w:rPr>
                <w:rFonts w:hint="eastAsia" w:ascii="仿宋_GB2312" w:eastAsia="仿宋_GB2312" w:cs="仿宋_GB2312"/>
                <w:snapToGrid w:val="0"/>
                <w:color w:val="auto"/>
                <w:sz w:val="20"/>
                <w:szCs w:val="20"/>
                <w:u w:val="none"/>
                <w:lang w:val="en-US" w:eastAsia="zh-CN" w:bidi="ar"/>
              </w:rPr>
              <w:t xml:space="preserve"> 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2"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43</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对违反规定收购、加工、运输明知是盗伐、滥伐等非法来源木材的行为的处罚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【法律】《中华人民共和国森林法》</w:t>
            </w:r>
            <w:r>
              <w:rPr>
                <w:rFonts w:hint="eastAsia" w:cs="仿宋_GB2312"/>
                <w:snapToGrid w:val="0"/>
                <w:color w:val="auto"/>
                <w:sz w:val="20"/>
                <w:szCs w:val="20"/>
                <w:u w:val="none"/>
                <w:lang w:val="en-US" w:eastAsia="zh-CN" w:bidi="ar"/>
              </w:rPr>
              <w:t>（2019年修订）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第七十八条</w:t>
            </w:r>
            <w:r>
              <w:rPr>
                <w:rFonts w:hint="eastAsia" w:ascii="仿宋_GB2312" w:eastAsia="仿宋_GB2312" w:cs="仿宋_GB2312"/>
                <w:snapToGrid w:val="0"/>
                <w:color w:val="auto"/>
                <w:sz w:val="20"/>
                <w:szCs w:val="20"/>
                <w:u w:val="none"/>
                <w:lang w:val="en-US" w:eastAsia="zh-CN" w:bidi="ar"/>
              </w:rPr>
              <w:t xml:space="preserve">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44</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对违反规定采挖植物，采土、采砂、采石，开展经营性旅游活动破坏草原等行为的处罚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【法律】《中华人民共和国草原法》</w:t>
            </w:r>
            <w:r>
              <w:rPr>
                <w:rFonts w:hint="eastAsia" w:cs="仿宋_GB2312"/>
                <w:snapToGrid w:val="0"/>
                <w:color w:val="auto"/>
                <w:sz w:val="20"/>
                <w:szCs w:val="20"/>
                <w:u w:val="none"/>
                <w:lang w:val="en-US" w:eastAsia="zh-CN" w:bidi="ar"/>
              </w:rPr>
              <w:t>（2021年修正）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第六十七条</w:t>
            </w:r>
            <w:r>
              <w:rPr>
                <w:rFonts w:hint="eastAsia" w:ascii="仿宋_GB2312" w:eastAsia="仿宋_GB2312" w:cs="仿宋_GB2312"/>
                <w:snapToGrid w:val="0"/>
                <w:color w:val="auto"/>
                <w:sz w:val="20"/>
                <w:szCs w:val="20"/>
                <w:u w:val="none"/>
                <w:lang w:val="en-US" w:eastAsia="zh-CN" w:bidi="ar"/>
              </w:rPr>
              <w:t xml:space="preserve">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第六十八条</w:t>
            </w:r>
            <w:r>
              <w:rPr>
                <w:rFonts w:hint="eastAsia" w:ascii="仿宋_GB2312" w:eastAsia="仿宋_GB2312" w:cs="仿宋_GB2312"/>
                <w:snapToGrid w:val="0"/>
                <w:color w:val="auto"/>
                <w:sz w:val="20"/>
                <w:szCs w:val="20"/>
                <w:u w:val="none"/>
                <w:lang w:val="en-US" w:eastAsia="zh-CN" w:bidi="ar"/>
              </w:rPr>
              <w:t xml:space="preserve">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第六十九条</w:t>
            </w:r>
            <w:r>
              <w:rPr>
                <w:rFonts w:hint="eastAsia" w:ascii="仿宋_GB2312" w:eastAsia="仿宋_GB2312" w:cs="仿宋_GB2312"/>
                <w:snapToGrid w:val="0"/>
                <w:color w:val="auto"/>
                <w:sz w:val="20"/>
                <w:szCs w:val="20"/>
                <w:u w:val="none"/>
                <w:lang w:val="en-US" w:eastAsia="zh-CN" w:bidi="ar"/>
              </w:rPr>
              <w:t xml:space="preserve"> 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45</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hAnsi="仿宋_GB2312" w:eastAsia="仿宋_GB2312" w:cs="仿宋_GB2312"/>
                <w:color w:val="auto"/>
                <w:sz w:val="20"/>
                <w:szCs w:val="20"/>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对未持有合法来源证明出售、利用、运输非国家重点保护野生动物的行为的处罚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【法律】《中华人民共和国野生动物保护法》</w:t>
            </w:r>
            <w:r>
              <w:rPr>
                <w:rFonts w:hint="eastAsia" w:cs="仿宋_GB2312"/>
                <w:snapToGrid w:val="0"/>
                <w:color w:val="auto"/>
                <w:sz w:val="20"/>
                <w:szCs w:val="20"/>
                <w:u w:val="none"/>
                <w:lang w:val="en-US" w:eastAsia="zh-CN" w:bidi="ar"/>
              </w:rPr>
              <w:t>（2018年修正）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第二十七条第四款</w:t>
            </w:r>
            <w:r>
              <w:rPr>
                <w:rFonts w:hint="eastAsia" w:ascii="仿宋_GB2312" w:eastAsia="仿宋_GB2312" w:cs="仿宋_GB2312"/>
                <w:snapToGrid w:val="0"/>
                <w:color w:val="auto"/>
                <w:sz w:val="20"/>
                <w:szCs w:val="20"/>
                <w:u w:val="none"/>
                <w:lang w:val="en-US" w:eastAsia="zh-CN" w:bidi="ar"/>
              </w:rPr>
              <w:t xml:space="preserve"> 出售、利用非国家重点保护野生动物的，应当提供狩猎、进出口等合法来源证明。</w:t>
            </w:r>
            <w:r>
              <w:rPr>
                <w:rFonts w:hint="eastAsia" w:ascii="仿宋_GB2312" w:eastAsia="仿宋_GB2312" w:cs="仿宋_GB2312"/>
                <w:b/>
                <w:bCs/>
                <w:snapToGrid w:val="0"/>
                <w:color w:val="auto"/>
                <w:sz w:val="20"/>
                <w:szCs w:val="20"/>
                <w:u w:val="none"/>
                <w:lang w:val="en-US" w:eastAsia="zh-CN" w:bidi="ar"/>
              </w:rPr>
              <w:t>第三十三条第二款</w:t>
            </w:r>
            <w:r>
              <w:rPr>
                <w:rFonts w:hint="eastAsia" w:ascii="仿宋_GB2312" w:eastAsia="仿宋_GB2312" w:cs="仿宋_GB2312"/>
                <w:snapToGrid w:val="0"/>
                <w:color w:val="auto"/>
                <w:sz w:val="20"/>
                <w:szCs w:val="20"/>
                <w:u w:val="none"/>
                <w:lang w:val="en-US" w:eastAsia="zh-CN" w:bidi="ar"/>
              </w:rPr>
              <w:t xml:space="preserve"> 运输非国家重点保护野生动物出县境的，应当持有狩猎、进出口等合法来源证明，以及检疫证明。</w:t>
            </w:r>
            <w:r>
              <w:rPr>
                <w:rFonts w:hint="eastAsia" w:ascii="仿宋_GB2312" w:eastAsia="仿宋_GB2312" w:cs="仿宋_GB2312"/>
                <w:b/>
                <w:bCs/>
                <w:snapToGrid w:val="0"/>
                <w:color w:val="auto"/>
                <w:sz w:val="20"/>
                <w:szCs w:val="20"/>
                <w:u w:val="none"/>
                <w:lang w:val="en-US" w:eastAsia="zh-CN" w:bidi="ar"/>
              </w:rPr>
              <w:t>第四十八条第二款</w:t>
            </w:r>
            <w:r>
              <w:rPr>
                <w:rFonts w:hint="eastAsia" w:ascii="仿宋_GB2312" w:eastAsia="仿宋_GB2312" w:cs="仿宋_GB2312"/>
                <w:snapToGrid w:val="0"/>
                <w:color w:val="auto"/>
                <w:sz w:val="20"/>
                <w:szCs w:val="20"/>
                <w:u w:val="none"/>
                <w:lang w:val="en-US" w:eastAsia="zh-CN" w:bidi="ar"/>
              </w:rPr>
              <w:t xml:space="preserve">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5"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46</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0000FF"/>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0000FF"/>
                <w:kern w:val="0"/>
                <w:sz w:val="20"/>
                <w:szCs w:val="20"/>
                <w:u w:val="none"/>
                <w:lang w:val="en-US" w:eastAsia="zh-CN" w:bidi="ar"/>
              </w:rPr>
            </w:pPr>
            <w:r>
              <w:rPr>
                <w:rFonts w:hint="eastAsia" w:ascii="仿宋_GB2312" w:hAnsi="仿宋_GB2312" w:eastAsia="仿宋_GB2312" w:cs="仿宋_GB2312"/>
                <w:kern w:val="0"/>
                <w:sz w:val="20"/>
                <w:szCs w:val="20"/>
                <w:lang w:bidi="ar"/>
              </w:rPr>
              <w:t>对违反规定采集、出售、收购国家重点保护野生植物的行为的处罚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【行政法规】《中华人民共和国野生植物保护条例》（国务院令第204号）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第二十三条</w:t>
            </w:r>
            <w:r>
              <w:rPr>
                <w:rFonts w:hint="eastAsia" w:ascii="仿宋_GB2312" w:eastAsia="仿宋_GB2312" w:cs="仿宋_GB2312"/>
                <w:snapToGrid w:val="0"/>
                <w:color w:val="auto"/>
                <w:sz w:val="20"/>
                <w:szCs w:val="20"/>
                <w:u w:val="none"/>
                <w:lang w:val="en-US" w:eastAsia="zh-CN" w:bidi="ar"/>
              </w:rPr>
              <w:t xml:space="preserve"> 未取得采集证或者未按照采集证的规定采集国家重点保护野生植物的，由野生植物行政主管部门没收所采集的野生植物和违法所得，可以并处违法所得10倍以下的罚款；有采集证的，并可以吊销采集证。</w:t>
            </w:r>
            <w:r>
              <w:rPr>
                <w:rFonts w:hint="eastAsia" w:ascii="仿宋_GB2312" w:eastAsia="仿宋_GB2312" w:cs="仿宋_GB2312"/>
                <w:b/>
                <w:bCs/>
                <w:snapToGrid w:val="0"/>
                <w:color w:val="auto"/>
                <w:sz w:val="20"/>
                <w:szCs w:val="20"/>
                <w:u w:val="none"/>
                <w:lang w:val="en-US" w:eastAsia="zh-CN" w:bidi="ar"/>
              </w:rPr>
              <w:t>第二十四条</w:t>
            </w:r>
            <w:r>
              <w:rPr>
                <w:rFonts w:hint="eastAsia" w:ascii="仿宋_GB2312" w:eastAsia="仿宋_GB2312" w:cs="仿宋_GB2312"/>
                <w:snapToGrid w:val="0"/>
                <w:color w:val="auto"/>
                <w:sz w:val="20"/>
                <w:szCs w:val="20"/>
                <w:u w:val="none"/>
                <w:lang w:val="en-US" w:eastAsia="zh-CN" w:bidi="ar"/>
              </w:rPr>
              <w:t xml:space="preserve"> 违反本条例规定，出售、收购国家重点保护野生植物的，由工商行政管理部门或者野生植物行政主管部门按照职责分工没收野生植物和违法所得，可以并处违法所得10倍以下的罚款。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0000FF"/>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FF"/>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FF"/>
                <w:sz w:val="20"/>
                <w:szCs w:val="20"/>
                <w:u w:val="none"/>
                <w:lang w:bidi="ar-SA"/>
              </w:rPr>
            </w:pPr>
            <w:r>
              <w:rPr>
                <w:rFonts w:hint="eastAsia" w:cs="仿宋_GB2312"/>
                <w:color w:val="auto"/>
                <w:sz w:val="20"/>
                <w:szCs w:val="20"/>
                <w:u w:val="none"/>
                <w:lang w:val="en-US" w:eastAsia="zh-CN" w:bidi="ar-SA"/>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5"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47</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0000FF"/>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0000FF"/>
                <w:kern w:val="0"/>
                <w:sz w:val="20"/>
                <w:szCs w:val="20"/>
                <w:u w:val="none"/>
                <w:lang w:val="en-US" w:eastAsia="zh-CN" w:bidi="ar"/>
              </w:rPr>
            </w:pPr>
            <w:r>
              <w:rPr>
                <w:rFonts w:hint="eastAsia" w:ascii="仿宋_GB2312" w:hAnsi="仿宋_GB2312" w:eastAsia="仿宋_GB2312" w:cs="仿宋_GB2312"/>
                <w:kern w:val="0"/>
                <w:sz w:val="20"/>
                <w:szCs w:val="20"/>
                <w:lang w:bidi="ar"/>
              </w:rPr>
              <w:t>对本辖区违反规定野外用火的行为的处罚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kern w:val="0"/>
                <w:sz w:val="20"/>
                <w:szCs w:val="20"/>
                <w:lang w:bidi="ar"/>
              </w:rPr>
            </w:pPr>
            <w:r>
              <w:rPr>
                <w:rFonts w:hint="eastAsia" w:ascii="仿宋_GB2312" w:eastAsia="仿宋_GB2312" w:cs="仿宋_GB2312"/>
                <w:snapToGrid w:val="0"/>
                <w:color w:val="auto"/>
                <w:sz w:val="20"/>
                <w:szCs w:val="20"/>
                <w:u w:val="none"/>
                <w:lang w:val="en-US" w:eastAsia="zh-CN" w:bidi="ar"/>
              </w:rPr>
              <w:t>【地方性法规】</w:t>
            </w:r>
            <w:r>
              <w:rPr>
                <w:rFonts w:hint="eastAsia" w:ascii="仿宋_GB2312" w:hAnsi="仿宋_GB2312" w:eastAsia="仿宋_GB2312" w:cs="仿宋_GB2312"/>
                <w:b w:val="0"/>
                <w:bCs w:val="0"/>
                <w:kern w:val="0"/>
                <w:sz w:val="20"/>
                <w:szCs w:val="20"/>
                <w:lang w:bidi="ar"/>
              </w:rPr>
              <w:t xml:space="preserve">《山西省人民代表大会常务委员会关于禁止野外用火的决定》 （2020年5月15日山西省第十三届人民代表大会常务委员会第十八次会议通过）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spacing w:val="-10"/>
                <w:kern w:val="0"/>
                <w:sz w:val="20"/>
                <w:szCs w:val="20"/>
                <w:lang w:bidi="ar"/>
              </w:rPr>
            </w:pPr>
            <w:r>
              <w:rPr>
                <w:rFonts w:hint="eastAsia" w:ascii="仿宋_GB2312" w:hAnsi="仿宋_GB2312" w:eastAsia="仿宋_GB2312" w:cs="仿宋_GB2312"/>
                <w:b/>
                <w:bCs/>
                <w:kern w:val="0"/>
                <w:sz w:val="20"/>
                <w:szCs w:val="20"/>
                <w:lang w:bidi="ar"/>
              </w:rPr>
              <w:t>第十四条第一款</w:t>
            </w:r>
            <w:r>
              <w:rPr>
                <w:rFonts w:hint="eastAsia" w:ascii="仿宋_GB2312" w:hAnsi="仿宋_GB2312" w:eastAsia="仿宋_GB2312" w:cs="仿宋_GB2312"/>
                <w:kern w:val="0"/>
                <w:sz w:val="20"/>
                <w:szCs w:val="20"/>
                <w:lang w:bidi="ar"/>
              </w:rPr>
              <w:t xml:space="preserve"> 违反本决定规定，在森林、草原、林地及其边缘吸烟、燃放烟花爆竹，有烧纸、焚香、点蜡等祭祀殡葬用火行为或者在森林、林地及其边缘向车外丢弃火种的，由县级以上人民政府林业和草原主管部门责令改正，给予警告，对个人并处二百元以上三千元以下罚款，对单位并处二万元以上五万元以下罚款；在森林、草原、林地及其边缘烤火、野炊、烧烤、火把照明、点放孔明灯、烧灰积肥、烧荒燎堰的，由县级以上人民政府林业和草原主管部门责令改正，</w:t>
            </w:r>
            <w:r>
              <w:rPr>
                <w:rFonts w:hint="eastAsia" w:ascii="仿宋_GB2312" w:hAnsi="仿宋_GB2312" w:eastAsia="仿宋_GB2312" w:cs="仿宋_GB2312"/>
                <w:spacing w:val="-10"/>
                <w:kern w:val="0"/>
                <w:sz w:val="20"/>
                <w:szCs w:val="20"/>
                <w:lang w:bidi="ar"/>
              </w:rPr>
              <w:t>给予警告，对个人并处五百元以上三千元以下罚款，对单位并处三万元以上五万元以下罚款；构成犯罪的，依法追究刑事责任。</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0000FF"/>
                <w:kern w:val="0"/>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FF"/>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FF"/>
                <w:sz w:val="20"/>
                <w:szCs w:val="20"/>
                <w:u w:val="none"/>
                <w:lang w:bidi="ar-SA"/>
              </w:rPr>
            </w:pPr>
            <w:r>
              <w:rPr>
                <w:rFonts w:hint="eastAsia" w:cs="仿宋_GB2312"/>
                <w:color w:val="auto"/>
                <w:sz w:val="20"/>
                <w:szCs w:val="20"/>
                <w:u w:val="none"/>
                <w:lang w:val="en-US" w:eastAsia="zh-CN" w:bidi="ar-SA"/>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48</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对弄虚作假、虚报冒领补助资金的行为的处罚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【行政法规】《退耕还林条例》（国务院令第367号）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第五十七条第一款第二项、第二款</w:t>
            </w:r>
            <w:r>
              <w:rPr>
                <w:rFonts w:hint="eastAsia" w:ascii="仿宋_GB2312" w:eastAsia="仿宋_GB2312" w:cs="仿宋_GB2312"/>
                <w:snapToGrid w:val="0"/>
                <w:color w:val="auto"/>
                <w:sz w:val="20"/>
                <w:szCs w:val="20"/>
                <w:u w:val="none"/>
                <w:lang w:val="en-US" w:eastAsia="zh-CN" w:bidi="ar"/>
              </w:rPr>
              <w:t xml:space="preserve"> 国家工作人员在退耕还林活动中违反本条例的规定，有下列行为之一的，依照刑法关于贪污罪、受贿罪、挪用公款罪或者其他罪的规定，依法追究刑事责任；尚不够刑事处罚的，依法给予行政处分：</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0"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（二）弄虚作假、虚报冒领补助资金和粮食的；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0"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FF"/>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FF"/>
                <w:sz w:val="20"/>
                <w:szCs w:val="20"/>
                <w:u w:val="none"/>
                <w:lang w:bidi="ar-SA"/>
              </w:rPr>
            </w:pPr>
            <w:r>
              <w:rPr>
                <w:rFonts w:hint="eastAsia" w:cs="仿宋_GB2312"/>
                <w:color w:val="auto"/>
                <w:sz w:val="20"/>
                <w:szCs w:val="20"/>
                <w:u w:val="none"/>
                <w:lang w:val="en-US" w:eastAsia="zh-CN" w:bidi="ar-SA"/>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49</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对违反规定拒绝接受森林防火检查或者接到森林火灾隐患整改通知书逾期不消除火灾隐患的行为的处罚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hAnsi="仿宋_GB2312" w:eastAsia="仿宋_GB2312" w:cs="仿宋_GB2312"/>
                <w:b/>
                <w:bCs/>
                <w:color w:val="auto"/>
                <w:kern w:val="0"/>
                <w:sz w:val="20"/>
                <w:szCs w:val="20"/>
                <w:lang w:bidi="ar"/>
              </w:rPr>
            </w:pPr>
            <w:r>
              <w:rPr>
                <w:rFonts w:hint="eastAsia" w:ascii="仿宋_GB2312" w:eastAsia="仿宋_GB2312" w:cs="仿宋_GB2312"/>
                <w:snapToGrid w:val="0"/>
                <w:color w:val="auto"/>
                <w:sz w:val="20"/>
                <w:szCs w:val="20"/>
                <w:u w:val="none"/>
                <w:lang w:val="en-US" w:eastAsia="zh-CN" w:bidi="ar"/>
              </w:rPr>
              <w:t>【行政法规】</w:t>
            </w:r>
            <w:r>
              <w:rPr>
                <w:rFonts w:hint="eastAsia" w:ascii="仿宋_GB2312" w:hAnsi="仿宋_GB2312" w:eastAsia="仿宋_GB2312" w:cs="仿宋_GB2312"/>
                <w:b w:val="0"/>
                <w:bCs w:val="0"/>
                <w:color w:val="auto"/>
                <w:kern w:val="0"/>
                <w:sz w:val="20"/>
                <w:szCs w:val="20"/>
                <w:lang w:bidi="ar"/>
              </w:rPr>
              <w:t>《森林防火条例》（国务院令第541号）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hAnsi="仿宋_GB2312" w:eastAsia="仿宋_GB2312" w:cs="仿宋_GB2312"/>
                <w:color w:val="auto"/>
                <w:kern w:val="0"/>
                <w:sz w:val="20"/>
                <w:szCs w:val="20"/>
                <w:lang w:bidi="ar"/>
              </w:rPr>
            </w:pPr>
            <w:r>
              <w:rPr>
                <w:rFonts w:hint="eastAsia" w:ascii="仿宋_GB2312" w:hAnsi="仿宋_GB2312" w:eastAsia="仿宋_GB2312" w:cs="仿宋_GB2312"/>
                <w:b/>
                <w:bCs/>
                <w:color w:val="auto"/>
                <w:kern w:val="0"/>
                <w:sz w:val="20"/>
                <w:szCs w:val="20"/>
                <w:lang w:bidi="ar"/>
              </w:rPr>
              <w:t>第四十九条</w:t>
            </w:r>
            <w:r>
              <w:rPr>
                <w:rFonts w:hint="eastAsia" w:ascii="仿宋_GB2312" w:hAnsi="仿宋_GB2312" w:eastAsia="仿宋_GB2312" w:cs="仿宋_GB2312"/>
                <w:color w:val="auto"/>
                <w:kern w:val="0"/>
                <w:sz w:val="20"/>
                <w:szCs w:val="20"/>
                <w:lang w:bidi="ar"/>
              </w:rPr>
              <w:t xml:space="preserve">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hAnsi="仿宋_GB2312" w:eastAsia="仿宋_GB2312" w:cs="仿宋_GB2312"/>
                <w:color w:val="auto"/>
                <w:kern w:val="0"/>
                <w:sz w:val="20"/>
                <w:szCs w:val="20"/>
                <w:lang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FF"/>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FF"/>
                <w:sz w:val="20"/>
                <w:szCs w:val="20"/>
                <w:u w:val="none"/>
                <w:lang w:bidi="ar-SA"/>
              </w:rPr>
            </w:pPr>
            <w:r>
              <w:rPr>
                <w:rFonts w:hint="eastAsia" w:cs="仿宋_GB2312"/>
                <w:color w:val="auto"/>
                <w:sz w:val="20"/>
                <w:szCs w:val="20"/>
                <w:u w:val="none"/>
                <w:lang w:val="en-US" w:eastAsia="zh-CN" w:bidi="ar-SA"/>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50</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对违反规定擅自在森林防火区内野外用火的行为的处罚</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【行政法规】《森林防火条例》（国务院令第541号）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第五十条</w:t>
            </w:r>
            <w:r>
              <w:rPr>
                <w:rFonts w:hint="eastAsia" w:ascii="仿宋_GB2312" w:eastAsia="仿宋_GB2312" w:cs="仿宋_GB2312"/>
                <w:snapToGrid w:val="0"/>
                <w:color w:val="auto"/>
                <w:sz w:val="20"/>
                <w:szCs w:val="20"/>
                <w:u w:val="none"/>
                <w:lang w:val="en-US" w:eastAsia="zh-CN" w:bidi="ar"/>
              </w:rPr>
              <w:t xml:space="preserve">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auto"/>
                <w:sz w:val="20"/>
                <w:szCs w:val="20"/>
                <w:u w:val="none"/>
                <w:lang w:bidi="ar-SA"/>
              </w:rPr>
            </w:pPr>
            <w:r>
              <w:rPr>
                <w:rFonts w:hint="eastAsia" w:cs="仿宋_GB2312"/>
                <w:color w:val="auto"/>
                <w:sz w:val="20"/>
                <w:szCs w:val="20"/>
                <w:u w:val="none"/>
                <w:lang w:val="en-US" w:eastAsia="zh-CN" w:bidi="ar-SA"/>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51</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对在文物建筑保护范围内吸烟、燃放烟花爆竹、点放孔明灯等使用明火行为的处罚</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（依法适用简易程序的）</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【法律】《中华人民共和国消防法》</w:t>
            </w:r>
            <w:r>
              <w:rPr>
                <w:rFonts w:hint="eastAsia" w:cs="仿宋_GB2312"/>
                <w:snapToGrid w:val="0"/>
                <w:color w:val="auto"/>
                <w:sz w:val="20"/>
                <w:szCs w:val="20"/>
                <w:u w:val="none"/>
                <w:lang w:val="en-US" w:eastAsia="zh-CN" w:bidi="ar"/>
              </w:rPr>
              <w:t>（2021年修正）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第六十三条</w:t>
            </w:r>
            <w:r>
              <w:rPr>
                <w:rFonts w:hint="eastAsia" w:ascii="仿宋_GB2312" w:eastAsia="仿宋_GB2312" w:cs="仿宋_GB2312"/>
                <w:snapToGrid w:val="0"/>
                <w:color w:val="auto"/>
                <w:sz w:val="20"/>
                <w:szCs w:val="20"/>
                <w:u w:val="none"/>
                <w:lang w:val="en-US" w:eastAsia="zh-CN" w:bidi="ar"/>
              </w:rPr>
              <w:t xml:space="preserve"> 违反本法规定，有下列行为之一的，处警告或者五百元以下罚款。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0"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（一）违反消防安全规定进入生产、储存易燃易爆危险品场所的；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0"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 xml:space="preserve">（二）违反规定使用明火作业或者在具有火灾、爆炸危险的场所吸烟、使用明火的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 xml:space="preserve">【政府规章】《山西省文物建筑消防安全管理规定》（省政府令第281号）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第二十四条第一款</w:t>
            </w:r>
            <w:r>
              <w:rPr>
                <w:rFonts w:hint="eastAsia" w:ascii="仿宋_GB2312" w:eastAsia="仿宋_GB2312" w:cs="仿宋_GB2312"/>
                <w:snapToGrid w:val="0"/>
                <w:color w:val="auto"/>
                <w:sz w:val="20"/>
                <w:szCs w:val="20"/>
                <w:u w:val="none"/>
                <w:lang w:val="en-US" w:eastAsia="zh-CN" w:bidi="ar"/>
              </w:rPr>
              <w:t xml:space="preserve"> 在文物建筑保护范围内禁止吸烟、燃放烟花爆竹、点放孔明灯等使用明火行为。确需用火的，应当符合文物建筑消防安全管理行业标准的规定。</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第三十四条</w:t>
            </w:r>
            <w:r>
              <w:rPr>
                <w:rFonts w:hint="eastAsia" w:ascii="仿宋_GB2312" w:eastAsia="仿宋_GB2312" w:cs="仿宋_GB2312"/>
                <w:snapToGrid w:val="0"/>
                <w:color w:val="auto"/>
                <w:sz w:val="20"/>
                <w:szCs w:val="20"/>
                <w:u w:val="none"/>
                <w:lang w:val="en-US" w:eastAsia="zh-CN" w:bidi="ar"/>
              </w:rPr>
              <w:t xml:space="preserve"> 违反本规定的行为，法律、法规已经规定法律责任的，从其规定。</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cs="仿宋_GB2312"/>
                <w:color w:val="auto"/>
                <w:sz w:val="20"/>
                <w:szCs w:val="20"/>
                <w:u w:val="none"/>
                <w:lang w:val="en-US" w:eastAsia="zh-CN" w:bidi="ar-SA"/>
              </w:rPr>
            </w:pPr>
            <w:r>
              <w:rPr>
                <w:rFonts w:hint="eastAsia" w:cs="仿宋_GB2312"/>
                <w:color w:val="auto"/>
                <w:sz w:val="20"/>
                <w:szCs w:val="20"/>
                <w:u w:val="none"/>
                <w:lang w:val="en-US" w:eastAsia="zh-CN" w:bidi="ar-SA"/>
              </w:rPr>
              <w:t>县消防</w:t>
            </w:r>
          </w:p>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auto"/>
                <w:sz w:val="20"/>
                <w:szCs w:val="20"/>
                <w:u w:val="none"/>
                <w:lang w:val="en-US" w:eastAsia="zh-CN" w:bidi="ar-SA"/>
              </w:rPr>
            </w:pPr>
            <w:r>
              <w:rPr>
                <w:rFonts w:hint="eastAsia" w:cs="仿宋_GB2312"/>
                <w:color w:val="auto"/>
                <w:sz w:val="20"/>
                <w:szCs w:val="20"/>
                <w:u w:val="none"/>
                <w:lang w:val="en-US" w:eastAsia="zh-CN" w:bidi="ar-SA"/>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52</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对埋压、圈占、遮挡消火栓、消防水泵接合器，占用、堵塞、封闭消防取水码头、消防水鹤等公共消防设施的行为的处罚</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（依法适用简易程序的）</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【法律】《中华人民共和国消防法》</w:t>
            </w:r>
            <w:r>
              <w:rPr>
                <w:rFonts w:hint="eastAsia" w:cs="仿宋_GB2312"/>
                <w:snapToGrid w:val="0"/>
                <w:color w:val="auto"/>
                <w:sz w:val="20"/>
                <w:szCs w:val="20"/>
                <w:u w:val="none"/>
                <w:lang w:val="en-US" w:eastAsia="zh-CN" w:bidi="ar"/>
              </w:rPr>
              <w:t>（2021年修正）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第六十条第一款第四项</w:t>
            </w:r>
            <w:r>
              <w:rPr>
                <w:rFonts w:hint="eastAsia" w:ascii="仿宋_GB2312" w:eastAsia="仿宋_GB2312" w:cs="仿宋_GB2312"/>
                <w:snapToGrid w:val="0"/>
                <w:color w:val="auto"/>
                <w:sz w:val="20"/>
                <w:szCs w:val="20"/>
                <w:u w:val="none"/>
                <w:lang w:val="en-US" w:eastAsia="zh-CN" w:bidi="ar"/>
              </w:rPr>
              <w:t xml:space="preserve"> 单位违反本法规定，有下列行为之一的，责令改正，处五千元以上五万元以下罚款；（四）埋压、圈占、遮挡消火栓或者占用防火间距的；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个人有前款第二项、第三项、第四项、第五项行为之一的，处警告或者五百元以下罚款。                                                                 【地方性法规】《山西省消防条例》</w:t>
            </w:r>
            <w:r>
              <w:rPr>
                <w:rFonts w:hint="eastAsia" w:cs="仿宋_GB2312"/>
                <w:snapToGrid w:val="0"/>
                <w:color w:val="auto"/>
                <w:sz w:val="20"/>
                <w:szCs w:val="20"/>
                <w:u w:val="none"/>
                <w:lang w:val="en-US" w:eastAsia="zh-CN" w:bidi="ar"/>
              </w:rPr>
              <w:t>（2019年修正）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第十八条</w:t>
            </w:r>
            <w:r>
              <w:rPr>
                <w:rFonts w:hint="eastAsia" w:cs="仿宋_GB2312"/>
                <w:b/>
                <w:bCs/>
                <w:snapToGrid w:val="0"/>
                <w:color w:val="auto"/>
                <w:sz w:val="20"/>
                <w:szCs w:val="20"/>
                <w:u w:val="none"/>
                <w:lang w:val="en-US" w:eastAsia="zh-CN" w:bidi="ar"/>
              </w:rPr>
              <w:t xml:space="preserve"> </w:t>
            </w:r>
            <w:r>
              <w:rPr>
                <w:rFonts w:hint="eastAsia" w:ascii="仿宋_GB2312" w:eastAsia="仿宋_GB2312" w:cs="仿宋_GB2312"/>
                <w:snapToGrid w:val="0"/>
                <w:color w:val="auto"/>
                <w:sz w:val="20"/>
                <w:szCs w:val="20"/>
                <w:u w:val="none"/>
                <w:lang w:val="en-US" w:eastAsia="zh-CN" w:bidi="ar"/>
              </w:rPr>
              <w:t>任何单位和个人不得埋压、圈占、遮挡消防水泵接合器，不得占用、堵塞、封闭消防取水码头、消防水鹤等公共消防设施。</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第四十四条</w:t>
            </w:r>
            <w:r>
              <w:rPr>
                <w:rFonts w:hint="eastAsia" w:ascii="仿宋_GB2312" w:eastAsia="仿宋_GB2312" w:cs="仿宋_GB2312"/>
                <w:snapToGrid w:val="0"/>
                <w:color w:val="auto"/>
                <w:sz w:val="20"/>
                <w:szCs w:val="20"/>
                <w:u w:val="none"/>
                <w:lang w:val="en-US" w:eastAsia="zh-CN" w:bidi="ar"/>
              </w:rPr>
              <w:t xml:space="preserve"> 违反本条例第十八条规定的，由消防救援机构责令改正，对单位并处五千元以上五万元以下罚款；对个人处警告或者五百元以下罚款。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【规范性文件】《山西省人民政府关于向乡镇人民政府和街道办事处下放部分行政执法职权的决定》(晋政发〔2022〕22号)</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auto"/>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cs="仿宋_GB2312"/>
                <w:color w:val="auto"/>
                <w:sz w:val="20"/>
                <w:szCs w:val="20"/>
                <w:u w:val="none"/>
                <w:lang w:val="en-US" w:eastAsia="zh-CN" w:bidi="ar-SA"/>
              </w:rPr>
            </w:pPr>
            <w:r>
              <w:rPr>
                <w:rFonts w:hint="eastAsia" w:cs="仿宋_GB2312"/>
                <w:color w:val="auto"/>
                <w:sz w:val="20"/>
                <w:szCs w:val="20"/>
                <w:u w:val="none"/>
                <w:lang w:val="en-US" w:eastAsia="zh-CN" w:bidi="ar-SA"/>
              </w:rPr>
              <w:t>县消防</w:t>
            </w:r>
          </w:p>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FF"/>
                <w:sz w:val="20"/>
                <w:szCs w:val="20"/>
                <w:u w:val="none"/>
                <w:lang w:bidi="ar-SA"/>
              </w:rPr>
            </w:pPr>
            <w:r>
              <w:rPr>
                <w:rFonts w:hint="eastAsia" w:cs="仿宋_GB2312"/>
                <w:color w:val="auto"/>
                <w:sz w:val="20"/>
                <w:szCs w:val="20"/>
                <w:u w:val="none"/>
                <w:lang w:val="en-US" w:eastAsia="zh-CN" w:bidi="ar-SA"/>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2"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cs="仿宋_GB2312"/>
                <w:color w:val="auto"/>
                <w:sz w:val="20"/>
                <w:szCs w:val="20"/>
                <w:u w:val="none"/>
                <w:lang w:val="en-US" w:eastAsia="zh-CN" w:bidi="ar-SA"/>
              </w:rPr>
            </w:pPr>
            <w:r>
              <w:rPr>
                <w:rFonts w:hint="eastAsia" w:cs="仿宋_GB2312"/>
                <w:color w:val="auto"/>
                <w:sz w:val="20"/>
                <w:szCs w:val="20"/>
                <w:u w:val="none"/>
                <w:lang w:val="en-US" w:eastAsia="zh-CN" w:bidi="ar-SA"/>
              </w:rPr>
              <w:t>53</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kern w:val="0"/>
                <w:sz w:val="20"/>
                <w:szCs w:val="20"/>
                <w:u w:val="none"/>
                <w:lang w:val="en-US" w:eastAsia="zh-CN" w:bidi="ar"/>
              </w:rPr>
            </w:pPr>
            <w:r>
              <w:rPr>
                <w:rFonts w:hint="eastAsia" w:ascii="仿宋_GB2312" w:eastAsia="仿宋_GB2312" w:cs="仿宋_GB2312"/>
                <w:snapToGrid w:val="0"/>
                <w:color w:val="auto"/>
                <w:kern w:val="0"/>
                <w:sz w:val="20"/>
                <w:szCs w:val="20"/>
                <w:u w:val="none"/>
                <w:lang w:val="en-US" w:eastAsia="zh-CN" w:bidi="ar"/>
              </w:rPr>
              <w:t>对占用、堵塞、封闭消防车通道，妨碍消防车通行的行为的处罚（依法适用简易程序的）</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【法律】《中华人民共和国消防法》（2021年修正）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b/>
                <w:bCs/>
                <w:snapToGrid w:val="0"/>
                <w:color w:val="auto"/>
                <w:sz w:val="20"/>
                <w:szCs w:val="20"/>
                <w:u w:val="none"/>
                <w:lang w:val="en-US" w:eastAsia="zh-CN" w:bidi="ar"/>
              </w:rPr>
              <w:t xml:space="preserve">第六十条第一款第五项、第二款 </w:t>
            </w:r>
            <w:r>
              <w:rPr>
                <w:rFonts w:hint="eastAsia" w:ascii="仿宋_GB2312" w:eastAsia="仿宋_GB2312" w:cs="仿宋_GB2312"/>
                <w:snapToGrid w:val="0"/>
                <w:color w:val="auto"/>
                <w:sz w:val="20"/>
                <w:szCs w:val="20"/>
                <w:u w:val="none"/>
                <w:lang w:val="en-US" w:eastAsia="zh-CN" w:bidi="ar"/>
              </w:rPr>
              <w:t>单位违反本法规定，有下列行为之一的，责令改正，处五千元以上五万元以下罚款；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0"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（五）占用、堵塞、封闭消防车通道，妨碍消防车通行的；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0" w:firstLineChars="200"/>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个人有前款第二项、第三项、第四项、第五项行为之一的，处警告或者五百元以下罚款。</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auto"/>
                <w:sz w:val="20"/>
                <w:szCs w:val="20"/>
                <w:u w:val="none"/>
                <w:lang w:val="en-US" w:eastAsia="zh-CN" w:bidi="ar"/>
              </w:rPr>
            </w:pPr>
            <w:r>
              <w:rPr>
                <w:rFonts w:hint="eastAsia" w:ascii="仿宋_GB2312" w:eastAsia="仿宋_GB2312" w:cs="仿宋_GB2312"/>
                <w:snapToGrid w:val="0"/>
                <w:color w:val="auto"/>
                <w:sz w:val="20"/>
                <w:szCs w:val="20"/>
                <w:u w:val="none"/>
                <w:lang w:val="en-US" w:eastAsia="zh-CN" w:bidi="ar"/>
              </w:rPr>
              <w:t xml:space="preserve">【规范性文件】《山西省人民政府关于向乡镇人民政府和街道办事处下放部分行政执法职权的决定》(晋政发〔2022〕22号)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FF"/>
                <w:sz w:val="20"/>
                <w:szCs w:val="20"/>
                <w:u w:val="none"/>
                <w:lang w:val="en-US" w:eastAsia="zh-CN"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cs="仿宋_GB2312"/>
                <w:color w:val="auto"/>
                <w:sz w:val="20"/>
                <w:szCs w:val="20"/>
                <w:u w:val="none"/>
                <w:lang w:val="en-US" w:eastAsia="zh-CN" w:bidi="ar-SA"/>
              </w:rPr>
            </w:pPr>
            <w:r>
              <w:rPr>
                <w:rFonts w:hint="eastAsia" w:cs="仿宋_GB2312"/>
                <w:color w:val="auto"/>
                <w:sz w:val="20"/>
                <w:szCs w:val="20"/>
                <w:u w:val="none"/>
                <w:lang w:val="en-US" w:eastAsia="zh-CN" w:bidi="ar-SA"/>
              </w:rPr>
              <w:t>县消防</w:t>
            </w:r>
          </w:p>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FF"/>
                <w:sz w:val="20"/>
                <w:szCs w:val="20"/>
                <w:u w:val="none"/>
                <w:lang w:bidi="ar-SA"/>
              </w:rPr>
            </w:pPr>
            <w:r>
              <w:rPr>
                <w:rFonts w:hint="eastAsia" w:cs="仿宋_GB2312"/>
                <w:color w:val="auto"/>
                <w:sz w:val="20"/>
                <w:szCs w:val="20"/>
                <w:u w:val="none"/>
                <w:lang w:val="en-US" w:eastAsia="zh-CN" w:bidi="ar-SA"/>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54</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color w:val="000000"/>
                <w:sz w:val="20"/>
                <w:szCs w:val="20"/>
                <w:u w:val="none"/>
                <w:lang w:bidi="ar-SA"/>
              </w:rPr>
              <w:t>行政处罚</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color w:val="000000"/>
                <w:sz w:val="20"/>
                <w:szCs w:val="20"/>
                <w:u w:val="none"/>
                <w:lang w:bidi="ar-SA"/>
              </w:rPr>
              <w:t>对在高层民用建筑的公共门厅、疏散走道、楼梯间、安全出口停放电动自行车或者为电动自行车充电等占用、堵塞、封闭疏散通道、安全出口或者有其他妨碍安全疏散且拒不改正的行为的处罚（依法适用简易程序的）</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color w:val="000000"/>
                <w:sz w:val="20"/>
                <w:szCs w:val="20"/>
                <w:u w:val="none"/>
                <w:lang w:bidi="ar-SA"/>
              </w:rPr>
              <w:t>【法律】《中华人民共和国消防法》（2021年修正）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b/>
                <w:bCs/>
                <w:color w:val="000000"/>
                <w:sz w:val="20"/>
                <w:szCs w:val="20"/>
                <w:u w:val="none"/>
                <w:lang w:bidi="ar-SA"/>
              </w:rPr>
              <w:t>第六十条第一款第三项、第二款</w:t>
            </w:r>
            <w:r>
              <w:rPr>
                <w:rFonts w:hint="eastAsia" w:ascii="仿宋_GB2312" w:eastAsia="仿宋_GB2312" w:cs="仿宋_GB2312"/>
                <w:color w:val="000000"/>
                <w:sz w:val="20"/>
                <w:szCs w:val="20"/>
                <w:u w:val="none"/>
                <w:lang w:bidi="ar-SA"/>
              </w:rPr>
              <w:t xml:space="preserve"> 单位违反本法规定，有下列行为之一的，责令改正，处五千元以上五万元以下罚款；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0" w:firstLineChars="200"/>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color w:val="000000"/>
                <w:sz w:val="20"/>
                <w:szCs w:val="20"/>
                <w:u w:val="none"/>
                <w:lang w:bidi="ar-SA"/>
              </w:rPr>
              <w:t>（三）占用、堵塞、封闭疏散通道、安全出口或者有其他妨碍安全疏散行为的；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0" w:firstLineChars="200"/>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color w:val="000000"/>
                <w:sz w:val="20"/>
                <w:szCs w:val="20"/>
                <w:u w:val="none"/>
                <w:lang w:bidi="ar-SA"/>
              </w:rPr>
              <w:t xml:space="preserve">个人有前款第二项、第三项、第四项、第五项行为之一的，处警告或者五百元以下罚款。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eastAsia="zh-CN" w:bidi="ar-SA"/>
              </w:rPr>
            </w:pPr>
            <w:r>
              <w:rPr>
                <w:rFonts w:hint="eastAsia" w:ascii="仿宋_GB2312" w:eastAsia="仿宋_GB2312" w:cs="仿宋_GB2312"/>
                <w:color w:val="000000"/>
                <w:sz w:val="20"/>
                <w:szCs w:val="20"/>
                <w:u w:val="none"/>
                <w:lang w:bidi="ar-SA"/>
              </w:rPr>
              <w:t>【部门规章】《高层民用建筑消防安全管理规定》</w:t>
            </w:r>
            <w:r>
              <w:rPr>
                <w:rFonts w:hint="eastAsia" w:cs="仿宋_GB2312"/>
                <w:color w:val="000000"/>
                <w:sz w:val="20"/>
                <w:szCs w:val="20"/>
                <w:u w:val="none"/>
                <w:lang w:eastAsia="zh-CN" w:bidi="ar-SA"/>
              </w:rPr>
              <w:t>（2021年应急管理部第5号令）</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b/>
                <w:bCs/>
                <w:color w:val="000000"/>
                <w:sz w:val="20"/>
                <w:szCs w:val="20"/>
                <w:u w:val="none"/>
                <w:lang w:bidi="ar-SA"/>
              </w:rPr>
              <w:t>第三十七条第一款</w:t>
            </w:r>
            <w:r>
              <w:rPr>
                <w:rFonts w:hint="eastAsia" w:ascii="仿宋_GB2312" w:eastAsia="仿宋_GB2312" w:cs="仿宋_GB2312"/>
                <w:color w:val="000000"/>
                <w:sz w:val="20"/>
                <w:szCs w:val="20"/>
                <w:u w:val="none"/>
                <w:lang w:bidi="ar-SA"/>
              </w:rPr>
              <w:t xml:space="preserve"> 禁止在高层民用建筑公共门厅、疏散走道、楼梯间、安全出口停放电动自行车或者为电动自行车充电。</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ind w:firstLine="402" w:firstLineChars="200"/>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b/>
                <w:bCs/>
                <w:color w:val="000000"/>
                <w:sz w:val="20"/>
                <w:szCs w:val="20"/>
                <w:u w:val="none"/>
                <w:lang w:bidi="ar-SA"/>
              </w:rPr>
              <w:t>第四十七条第一款第七项</w:t>
            </w:r>
            <w:r>
              <w:rPr>
                <w:rFonts w:hint="eastAsia" w:ascii="仿宋_GB2312" w:eastAsia="仿宋_GB2312" w:cs="仿宋_GB2312"/>
                <w:color w:val="000000"/>
                <w:sz w:val="20"/>
                <w:szCs w:val="20"/>
                <w:u w:val="none"/>
                <w:lang w:bidi="ar-SA"/>
              </w:rPr>
              <w:t xml:space="preserve"> 违反本规定，有下列行为之一的，由消防救援机构责令改正，对经营性单位和个人处2000元以上10000元以下罚款，对非经营性单位和个人处500元以上1000元以下罚款。                                                                                  </w:t>
            </w:r>
          </w:p>
          <w:p>
            <w:pPr>
              <w:keepNext w:val="0"/>
              <w:keepLines w:val="0"/>
              <w:pageBreakBefore w:val="0"/>
              <w:widowControl w:val="0"/>
              <w:numPr>
                <w:ilvl w:val="0"/>
                <w:numId w:val="1"/>
              </w:numPr>
              <w:suppressLineNumbers w:val="0"/>
              <w:kinsoku/>
              <w:wordWrap/>
              <w:overflowPunct/>
              <w:topLinePunct/>
              <w:autoSpaceDE/>
              <w:autoSpaceDN/>
              <w:bidi w:val="0"/>
              <w:adjustRightInd w:val="0"/>
              <w:snapToGrid w:val="0"/>
              <w:spacing w:line="260" w:lineRule="exact"/>
              <w:ind w:firstLine="400" w:firstLineChars="200"/>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color w:val="000000"/>
                <w:sz w:val="20"/>
                <w:szCs w:val="20"/>
                <w:u w:val="none"/>
                <w:lang w:bidi="ar-SA"/>
              </w:rPr>
              <w:t>在高层民用建筑的公共门厅、疏散走道、楼梯间、安全出口停放电动自行车或者为电动自行车充电，拒不改正的。</w:t>
            </w:r>
          </w:p>
          <w:p>
            <w:pPr>
              <w:keepNext w:val="0"/>
              <w:keepLines w:val="0"/>
              <w:pageBreakBefore w:val="0"/>
              <w:widowControl w:val="0"/>
              <w:numPr>
                <w:ilvl w:val="0"/>
                <w:numId w:val="0"/>
              </w:numPr>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color w:val="000000"/>
                <w:sz w:val="20"/>
                <w:szCs w:val="20"/>
                <w:u w:val="none"/>
                <w:lang w:bidi="ar-SA"/>
              </w:rPr>
              <w:t xml:space="preserve">【规范性文件】《山西省人民政府关于向乡镇人民政府和街道办事处下放部分行政执法职权的决定》(晋政发〔2022〕22号)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cs="仿宋_GB2312"/>
                <w:color w:val="auto"/>
                <w:sz w:val="20"/>
                <w:szCs w:val="20"/>
                <w:u w:val="none"/>
                <w:lang w:val="en-US" w:eastAsia="zh-CN" w:bidi="ar-SA"/>
              </w:rPr>
            </w:pPr>
            <w:r>
              <w:rPr>
                <w:rFonts w:hint="eastAsia" w:cs="仿宋_GB2312"/>
                <w:color w:val="auto"/>
                <w:sz w:val="20"/>
                <w:szCs w:val="20"/>
                <w:u w:val="none"/>
                <w:lang w:val="en-US" w:eastAsia="zh-CN" w:bidi="ar-SA"/>
              </w:rPr>
              <w:t>县消防</w:t>
            </w:r>
          </w:p>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00"/>
                <w:sz w:val="20"/>
                <w:szCs w:val="20"/>
                <w:u w:val="none"/>
                <w:lang w:bidi="ar-SA"/>
              </w:rPr>
            </w:pPr>
            <w:r>
              <w:rPr>
                <w:rFonts w:hint="eastAsia" w:cs="仿宋_GB2312"/>
                <w:color w:val="auto"/>
                <w:sz w:val="20"/>
                <w:szCs w:val="20"/>
                <w:u w:val="none"/>
                <w:lang w:val="en-US" w:eastAsia="zh-CN" w:bidi="ar-SA"/>
              </w:rPr>
              <w:t>救援大队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5"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bidi="ar-SA"/>
              </w:rPr>
            </w:pPr>
            <w:r>
              <w:rPr>
                <w:rFonts w:hint="eastAsia" w:cs="仿宋_GB2312"/>
                <w:snapToGrid w:val="0"/>
                <w:color w:val="000000"/>
                <w:kern w:val="0"/>
                <w:sz w:val="20"/>
                <w:szCs w:val="20"/>
                <w:u w:val="none"/>
                <w:lang w:val="en-US" w:eastAsia="zh-CN" w:bidi="ar"/>
              </w:rPr>
              <w:t>55</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行政强制</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w w:val="100"/>
                <w:kern w:val="0"/>
                <w:sz w:val="20"/>
                <w:szCs w:val="20"/>
                <w:u w:val="none"/>
                <w:lang w:val="en-US" w:eastAsia="zh-CN" w:bidi="ar"/>
              </w:rPr>
              <w:t>对在乡、村庄规划区内未依法取得乡村建设规划许可证或者未按照乡村建设规划许可证的规定进行建设的，逾期不改正的强制拆除</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【法律】《中华人民共和国城乡规划法》（2019年修正）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第六十五条</w:t>
            </w:r>
            <w:r>
              <w:rPr>
                <w:rFonts w:hint="eastAsia" w:ascii="仿宋_GB2312" w:eastAsia="仿宋_GB2312" w:cs="仿宋_GB2312"/>
                <w:snapToGrid w:val="0"/>
                <w:sz w:val="20"/>
                <w:szCs w:val="20"/>
                <w:u w:val="none"/>
                <w:lang w:val="en-US" w:eastAsia="zh-CN" w:bidi="ar"/>
              </w:rPr>
              <w:t xml:space="preserve">  在乡、村庄规划区内未依法取得乡村建设规划许可证或者未按照乡村建设规划许可证的规定进行建设的，由乡、镇人民政府责令停止建设、限期改正；逾期不改正的，可以拆除。</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hAnsi="Times New Roman" w:cs="仿宋_GB2312"/>
                <w:color w:val="000000"/>
                <w:sz w:val="20"/>
                <w:szCs w:val="20"/>
                <w:u w:val="none"/>
                <w:lang w:val="en-US" w:eastAsia="zh-CN" w:bidi="ar-SA"/>
              </w:rPr>
            </w:pPr>
            <w:r>
              <w:rPr>
                <w:rFonts w:hint="eastAsia" w:hAnsi="Times New Roman" w:cs="仿宋_GB2312"/>
                <w:color w:val="000000"/>
                <w:sz w:val="20"/>
                <w:szCs w:val="20"/>
                <w:u w:val="none"/>
                <w:lang w:val="en-US" w:eastAsia="zh-CN" w:bidi="ar-SA"/>
              </w:rPr>
              <w:t>县自然资源局县住建局</w:t>
            </w:r>
          </w:p>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00"/>
                <w:sz w:val="20"/>
                <w:szCs w:val="20"/>
                <w:u w:val="single"/>
                <w:lang w:bidi="ar-SA"/>
              </w:rPr>
            </w:pPr>
            <w:r>
              <w:rPr>
                <w:rFonts w:hint="eastAsia" w:hAnsi="Times New Roman" w:cs="仿宋_GB2312"/>
                <w:color w:val="000000"/>
                <w:sz w:val="20"/>
                <w:szCs w:val="20"/>
                <w:u w:val="none"/>
                <w:lang w:val="en-US" w:eastAsia="zh-CN" w:bidi="ar-SA"/>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bidi="ar-SA"/>
              </w:rPr>
            </w:pPr>
            <w:r>
              <w:rPr>
                <w:rFonts w:hint="eastAsia" w:cs="仿宋_GB2312"/>
                <w:snapToGrid w:val="0"/>
                <w:color w:val="000000"/>
                <w:kern w:val="0"/>
                <w:sz w:val="20"/>
                <w:szCs w:val="20"/>
                <w:u w:val="none"/>
                <w:lang w:val="en-US" w:eastAsia="zh-CN" w:bidi="ar"/>
              </w:rPr>
              <w:t>56</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行政强制</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对在依法划定的电力设施保护区内修建的建筑物、构筑物或者种植的植物、堆放物品危及电力设施安全的强制拆除、砍伐或者清除</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【法律】《中华人民共和国电力法》（2018年修正）</w:t>
            </w:r>
          </w:p>
          <w:p>
            <w:pPr>
              <w:keepNext w:val="0"/>
              <w:keepLines w:val="0"/>
              <w:pageBreakBefore w:val="0"/>
              <w:widowControl w:val="0"/>
              <w:suppressLineNumbers w:val="0"/>
              <w:kinsoku/>
              <w:wordWrap/>
              <w:overflowPunct/>
              <w:topLinePunct/>
              <w:autoSpaceDE/>
              <w:autoSpaceDN/>
              <w:bidi w:val="0"/>
              <w:adjustRightInd w:val="0"/>
              <w:snapToGrid w:val="0"/>
              <w:spacing w:line="20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第五十三条</w:t>
            </w:r>
            <w:r>
              <w:rPr>
                <w:rFonts w:hint="eastAsia" w:ascii="仿宋_GB2312" w:eastAsia="仿宋_GB2312" w:cs="仿宋_GB2312"/>
                <w:snapToGrid w:val="0"/>
                <w:sz w:val="20"/>
                <w:szCs w:val="20"/>
                <w:u w:val="none"/>
                <w:lang w:val="en-US" w:eastAsia="zh-CN" w:bidi="ar"/>
              </w:rPr>
              <w:t>　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在依法划定电力设施保护区前已经种植的植物妨碍电力设施安全的，应当修剪或者砍伐。</w:t>
            </w:r>
          </w:p>
          <w:p>
            <w:pPr>
              <w:keepNext w:val="0"/>
              <w:keepLines w:val="0"/>
              <w:pageBreakBefore w:val="0"/>
              <w:widowControl w:val="0"/>
              <w:suppressLineNumbers w:val="0"/>
              <w:kinsoku/>
              <w:wordWrap/>
              <w:overflowPunct/>
              <w:topLinePunct/>
              <w:autoSpaceDE/>
              <w:autoSpaceDN/>
              <w:bidi w:val="0"/>
              <w:adjustRightInd w:val="0"/>
              <w:snapToGrid w:val="0"/>
              <w:spacing w:line="20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 xml:space="preserve"> 第六十九条</w:t>
            </w:r>
            <w:r>
              <w:rPr>
                <w:rFonts w:hint="eastAsia" w:ascii="仿宋_GB2312" w:eastAsia="仿宋_GB2312" w:cs="仿宋_GB2312"/>
                <w:snapToGrid w:val="0"/>
                <w:sz w:val="20"/>
                <w:szCs w:val="20"/>
                <w:u w:val="none"/>
                <w:lang w:val="en-US" w:eastAsia="zh-CN" w:bidi="ar"/>
              </w:rPr>
              <w:t xml:space="preserve">  违反本法第五十三条规定，在依法划定的电力设施保护区内修建建筑物、构筑物或者种植植物、堆放物品，危及电力设施安全的，由当地人民政府责令强制拆除、砍伐或者清除。</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hAnsi="Times New Roman" w:cs="仿宋_GB2312"/>
                <w:color w:val="000000"/>
                <w:sz w:val="20"/>
                <w:szCs w:val="20"/>
                <w:u w:val="none"/>
                <w:lang w:val="en-US" w:eastAsia="zh-CN" w:bidi="ar-SA"/>
              </w:rPr>
            </w:pPr>
            <w:r>
              <w:rPr>
                <w:rFonts w:hint="eastAsia" w:hAnsi="Times New Roman" w:cs="仿宋_GB2312"/>
                <w:color w:val="000000"/>
                <w:sz w:val="20"/>
                <w:szCs w:val="20"/>
                <w:u w:val="none"/>
                <w:lang w:val="en-US" w:eastAsia="zh-CN" w:bidi="ar-SA"/>
              </w:rPr>
              <w:t>县发改局</w:t>
            </w:r>
          </w:p>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hAnsi="Times New Roman" w:cs="仿宋_GB2312"/>
                <w:color w:val="000000"/>
                <w:sz w:val="20"/>
                <w:szCs w:val="20"/>
                <w:u w:val="none"/>
                <w:lang w:val="en-US" w:eastAsia="zh-CN" w:bidi="ar-SA"/>
              </w:rPr>
            </w:pPr>
            <w:r>
              <w:rPr>
                <w:rFonts w:hint="eastAsia" w:hAnsi="Times New Roman" w:cs="仿宋_GB2312"/>
                <w:color w:val="000000"/>
                <w:sz w:val="20"/>
                <w:szCs w:val="20"/>
                <w:u w:val="none"/>
                <w:lang w:val="en-US" w:eastAsia="zh-CN" w:bidi="ar-SA"/>
              </w:rPr>
              <w:t>县公安局</w:t>
            </w:r>
          </w:p>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hAnsi="Times New Roman" w:cs="仿宋_GB2312"/>
                <w:color w:val="000000"/>
                <w:sz w:val="20"/>
                <w:szCs w:val="20"/>
                <w:u w:val="none"/>
                <w:lang w:val="en-US" w:eastAsia="zh-CN" w:bidi="ar-SA"/>
              </w:rPr>
            </w:pPr>
            <w:r>
              <w:rPr>
                <w:rFonts w:hint="eastAsia" w:hAnsi="Times New Roman" w:cs="仿宋_GB2312"/>
                <w:color w:val="000000"/>
                <w:sz w:val="20"/>
                <w:szCs w:val="20"/>
                <w:u w:val="none"/>
                <w:lang w:val="en-US" w:eastAsia="zh-CN" w:bidi="ar-SA"/>
              </w:rPr>
              <w:t>县自然资源局</w:t>
            </w:r>
          </w:p>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hAnsi="Times New Roman" w:cs="仿宋_GB2312"/>
                <w:color w:val="000000"/>
                <w:sz w:val="20"/>
                <w:szCs w:val="20"/>
                <w:u w:val="none"/>
                <w:lang w:val="en-US" w:eastAsia="zh-CN" w:bidi="ar-SA"/>
              </w:rPr>
            </w:pPr>
            <w:r>
              <w:rPr>
                <w:rFonts w:hint="eastAsia" w:hAnsi="Times New Roman" w:cs="仿宋_GB2312"/>
                <w:color w:val="000000"/>
                <w:sz w:val="20"/>
                <w:szCs w:val="20"/>
                <w:u w:val="none"/>
                <w:lang w:val="en-US" w:eastAsia="zh-CN" w:bidi="ar-SA"/>
              </w:rPr>
              <w:t>县住建局</w:t>
            </w:r>
          </w:p>
          <w:p>
            <w:pPr>
              <w:pStyle w:val="2"/>
              <w:ind w:left="0" w:leftChars="0" w:firstLine="0" w:firstLineChars="0"/>
              <w:jc w:val="center"/>
              <w:rPr>
                <w:rFonts w:hint="eastAsia" w:ascii="仿宋_GB2312" w:eastAsia="仿宋_GB2312" w:cs="仿宋_GB2312"/>
                <w:color w:val="000000"/>
                <w:sz w:val="20"/>
                <w:szCs w:val="20"/>
                <w:u w:val="none"/>
                <w:lang w:bidi="ar-SA"/>
              </w:rPr>
            </w:pPr>
            <w:r>
              <w:rPr>
                <w:rFonts w:hint="eastAsia" w:ascii="仿宋_GB2312" w:hAnsi="Times New Roman" w:eastAsia="仿宋_GB2312" w:cs="仿宋_GB2312"/>
                <w:snapToGrid w:val="0"/>
                <w:color w:val="000000"/>
                <w:kern w:val="0"/>
                <w:sz w:val="20"/>
                <w:szCs w:val="20"/>
                <w:u w:val="none"/>
                <w:lang w:val="en-US" w:eastAsia="zh-CN" w:bidi="ar-SA"/>
              </w:rPr>
              <w:t>县能源局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6"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bidi="ar-SA"/>
              </w:rPr>
            </w:pPr>
            <w:r>
              <w:rPr>
                <w:rFonts w:hint="eastAsia" w:cs="仿宋_GB2312"/>
                <w:snapToGrid w:val="0"/>
                <w:color w:val="000000"/>
                <w:kern w:val="0"/>
                <w:sz w:val="20"/>
                <w:szCs w:val="20"/>
                <w:u w:val="none"/>
                <w:lang w:val="en-US" w:eastAsia="zh-CN" w:bidi="ar"/>
              </w:rPr>
              <w:t>57</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行政强制</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对非法种植毒品原植物的制止、铲除</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000000"/>
                <w:kern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【法律】《中华人民共和国禁毒法》（2008年6月施行）</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第十九条第二款</w:t>
            </w:r>
            <w:r>
              <w:rPr>
                <w:rFonts w:hint="eastAsia" w:ascii="仿宋_GB2312" w:eastAsia="仿宋_GB2312" w:cs="仿宋_GB2312"/>
                <w:snapToGrid w:val="0"/>
                <w:sz w:val="20"/>
                <w:szCs w:val="20"/>
                <w:u w:val="none"/>
                <w:lang w:val="en-US" w:eastAsia="zh-CN" w:bidi="ar"/>
              </w:rPr>
              <w:t xml:space="preserve">  地方各级人民政府发现非法种植毒品原植物的，应当立即采取措施予以制止、铲除。</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【地方性法规】《山西省禁毒条例》（2020年修订）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第十七条</w:t>
            </w:r>
            <w:r>
              <w:rPr>
                <w:rFonts w:hint="eastAsia" w:ascii="仿宋_GB2312" w:eastAsia="仿宋_GB2312" w:cs="仿宋_GB2312"/>
                <w:snapToGrid w:val="0"/>
                <w:sz w:val="20"/>
                <w:szCs w:val="20"/>
                <w:u w:val="none"/>
                <w:lang w:val="en-US" w:eastAsia="zh-CN" w:bidi="ar"/>
              </w:rPr>
              <w:t xml:space="preserve">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县公安局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bidi="ar-SA"/>
              </w:rPr>
            </w:pPr>
            <w:r>
              <w:rPr>
                <w:rFonts w:hint="eastAsia" w:cs="仿宋_GB2312"/>
                <w:snapToGrid w:val="0"/>
                <w:color w:val="000000"/>
                <w:kern w:val="0"/>
                <w:sz w:val="20"/>
                <w:szCs w:val="20"/>
                <w:u w:val="none"/>
                <w:lang w:val="en-US" w:eastAsia="zh-CN" w:bidi="ar"/>
              </w:rPr>
              <w:t>58</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行政强制</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对防汛遇到阻拦和拖延时的强制实施</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【行政法规】《中华人民共和国防汛条例》（2011年修订）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第三十三条第二款</w:t>
            </w:r>
            <w:r>
              <w:rPr>
                <w:rFonts w:hint="eastAsia" w:ascii="仿宋_GB2312" w:eastAsia="仿宋_GB2312" w:cs="仿宋_GB2312"/>
                <w:snapToGrid w:val="0"/>
                <w:sz w:val="20"/>
                <w:szCs w:val="20"/>
                <w:u w:val="none"/>
                <w:lang w:val="en-US" w:eastAsia="zh-CN" w:bidi="ar"/>
              </w:rPr>
              <w:t xml:space="preserve"> 在非常情况下，为保护国家确定的重点地区和大局安全，必须作出局部牺牲时，在报经有管辖权的上级人民政府防汛指挥部批准后，当地人民政府防汛指挥部可以采取非常紧急措施。</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第三十三条第三款</w:t>
            </w:r>
            <w:r>
              <w:rPr>
                <w:rFonts w:hint="eastAsia" w:ascii="仿宋_GB2312" w:eastAsia="仿宋_GB2312" w:cs="仿宋_GB2312"/>
                <w:snapToGrid w:val="0"/>
                <w:sz w:val="20"/>
                <w:szCs w:val="20"/>
                <w:u w:val="none"/>
                <w:lang w:val="en-US" w:eastAsia="zh-CN" w:bidi="ar"/>
              </w:rPr>
              <w:t xml:space="preserve"> 实施上述措施时，任何单位和个人不得阻拦，如遇到阻拦和拖延时，有管辖权的人民政府有权组织强制实施。</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县应急管理局县水利局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1"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eastAsia="en-US" w:bidi="ar-SA"/>
              </w:rPr>
            </w:pPr>
            <w:r>
              <w:rPr>
                <w:rFonts w:hint="eastAsia" w:cs="仿宋_GB2312"/>
                <w:snapToGrid w:val="0"/>
                <w:color w:val="000000"/>
                <w:kern w:val="0"/>
                <w:sz w:val="20"/>
                <w:szCs w:val="20"/>
                <w:u w:val="none"/>
                <w:lang w:val="en-US" w:eastAsia="zh-CN" w:bidi="ar"/>
              </w:rPr>
              <w:t>59</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行政强制</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对受到地质灾害威胁情况紧急时的强行避灾疏散</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【行政法规】《地质灾害防治条例》（2003年国务院令第394号）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第二十九条</w:t>
            </w:r>
            <w:r>
              <w:rPr>
                <w:rFonts w:hint="eastAsia" w:ascii="仿宋_GB2312" w:eastAsia="仿宋_GB2312" w:cs="仿宋_GB2312"/>
                <w:snapToGrid w:val="0"/>
                <w:sz w:val="20"/>
                <w:szCs w:val="20"/>
                <w:u w:val="none"/>
                <w:lang w:val="en-US" w:eastAsia="zh-CN" w:bidi="ar"/>
              </w:rPr>
              <w:t xml:space="preserve"> 接到地质灾害险情报告的当地人民政府、基层群众自治组织应当根据实际情况，及时动员受到地质灾害威胁的居民以及其他人员转移到安全地带；情况紧急时，可以强行组织避灾疏散。</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000000"/>
                <w:sz w:val="20"/>
                <w:szCs w:val="20"/>
                <w:u w:val="none"/>
                <w:lang w:val="en-US" w:bidi="ar-SA"/>
              </w:rPr>
            </w:pPr>
            <w:r>
              <w:rPr>
                <w:rFonts w:hint="eastAsia" w:cs="仿宋_GB2312"/>
                <w:color w:val="000000"/>
                <w:sz w:val="20"/>
                <w:szCs w:val="20"/>
                <w:u w:val="none"/>
                <w:lang w:val="en-US" w:eastAsia="zh-CN" w:bidi="ar-SA"/>
              </w:rPr>
              <w:t>县应急管理局县自然资源局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1"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eastAsia="en-US" w:bidi="ar-SA"/>
              </w:rPr>
            </w:pPr>
            <w:r>
              <w:rPr>
                <w:rFonts w:hint="eastAsia" w:cs="仿宋_GB2312"/>
                <w:snapToGrid w:val="0"/>
                <w:color w:val="000000"/>
                <w:kern w:val="0"/>
                <w:sz w:val="20"/>
                <w:szCs w:val="20"/>
                <w:u w:val="none"/>
                <w:lang w:val="en-US" w:eastAsia="zh-CN" w:bidi="ar"/>
              </w:rPr>
              <w:t>60</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行政强制</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组织饲养动物的单位和个人做好强制免疫</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【法律】《中华人民共和国动物防疫法》（2021年修订）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 xml:space="preserve"> 第八条第二款 </w:t>
            </w:r>
            <w:r>
              <w:rPr>
                <w:rFonts w:hint="eastAsia" w:ascii="仿宋_GB2312" w:eastAsia="仿宋_GB2312" w:cs="仿宋_GB2312"/>
                <w:snapToGrid w:val="0"/>
                <w:sz w:val="20"/>
                <w:szCs w:val="20"/>
                <w:u w:val="none"/>
                <w:lang w:val="en-US" w:eastAsia="zh-CN" w:bidi="ar"/>
              </w:rPr>
              <w:t>乡级人民政府、街道办事处组织群众做好本辖区的动物疫病预防与控制工作，村民委员会、居民委员会予以协助。</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b/>
                <w:bCs/>
                <w:snapToGrid w:val="0"/>
                <w:sz w:val="20"/>
                <w:szCs w:val="20"/>
                <w:u w:val="none"/>
                <w:lang w:val="en-US" w:eastAsia="zh-CN" w:bidi="ar"/>
              </w:rPr>
              <w:t xml:space="preserve">    第十八条第二款 </w:t>
            </w:r>
            <w:r>
              <w:rPr>
                <w:rFonts w:hint="eastAsia" w:ascii="仿宋_GB2312" w:eastAsia="仿宋_GB2312" w:cs="仿宋_GB2312"/>
                <w:snapToGrid w:val="0"/>
                <w:sz w:val="20"/>
                <w:szCs w:val="20"/>
                <w:u w:val="none"/>
                <w:lang w:val="en-US" w:eastAsia="zh-CN" w:bidi="ar"/>
              </w:rPr>
              <w:t>乡级人民政府、街道办事处组织本辖区饲养动物的单位和个人做好强制免疫，协助做好监督检查；村民委员会、居民委员会协助做好相关工作。</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0"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eastAsia="en-US" w:bidi="ar-SA"/>
              </w:rPr>
            </w:pPr>
            <w:r>
              <w:rPr>
                <w:rFonts w:hint="eastAsia" w:cs="仿宋_GB2312"/>
                <w:snapToGrid w:val="0"/>
                <w:color w:val="000000"/>
                <w:kern w:val="0"/>
                <w:sz w:val="20"/>
                <w:szCs w:val="20"/>
                <w:u w:val="none"/>
                <w:lang w:val="en-US" w:eastAsia="zh-CN" w:bidi="ar"/>
              </w:rPr>
              <w:t>61</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行政检查</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对生产经营单位安全生产状况的监督检查</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000000"/>
                <w:kern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【法律】《中华人民共和国安全生产法》（2021年修正）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 xml:space="preserve">第九条第二款 </w:t>
            </w:r>
            <w:r>
              <w:rPr>
                <w:rFonts w:hint="eastAsia" w:ascii="仿宋_GB2312" w:eastAsia="仿宋_GB2312" w:cs="仿宋_GB2312"/>
                <w:snapToGrid w:val="0"/>
                <w:sz w:val="20"/>
                <w:szCs w:val="20"/>
                <w:u w:val="none"/>
                <w:lang w:val="en-US" w:eastAsia="zh-CN" w:bidi="ar"/>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【政府规章】《山西省生产经营单位主要负责人安全生产责任制规定》（2021年省政府令第293号）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 xml:space="preserve">第四条第二款 </w:t>
            </w:r>
            <w:r>
              <w:rPr>
                <w:rFonts w:hint="eastAsia" w:ascii="仿宋_GB2312" w:eastAsia="仿宋_GB2312" w:cs="仿宋_GB2312"/>
                <w:snapToGrid w:val="0"/>
                <w:sz w:val="20"/>
                <w:szCs w:val="20"/>
                <w:u w:val="none"/>
                <w:lang w:val="en-US" w:eastAsia="zh-CN" w:bidi="ar"/>
              </w:rPr>
              <w:t>乡镇人民政府和街道办事处，以及开发区、港区、保税区、风景区等应当按照职责，或者受上级人民政府有关部门委托，依法对本行政区域内或者管理区域内生产经营单位主要负责人安全生产责任制实施情况进行监督检查。</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000000"/>
                <w:sz w:val="20"/>
                <w:szCs w:val="20"/>
                <w:u w:val="none"/>
                <w:lang w:val="en-US" w:bidi="ar-SA"/>
              </w:rPr>
            </w:pPr>
            <w:r>
              <w:rPr>
                <w:rFonts w:hint="eastAsia" w:cs="仿宋_GB2312"/>
                <w:color w:val="000000"/>
                <w:sz w:val="20"/>
                <w:szCs w:val="20"/>
                <w:u w:val="none"/>
                <w:lang w:val="en-US" w:eastAsia="zh-CN" w:bidi="ar-SA"/>
              </w:rPr>
              <w:t>县应急管理局等附有安全生产监督管理的部门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2"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eastAsia="en-US" w:bidi="ar-SA"/>
              </w:rPr>
            </w:pPr>
            <w:r>
              <w:rPr>
                <w:rFonts w:hint="eastAsia" w:cs="仿宋_GB2312"/>
                <w:snapToGrid w:val="0"/>
                <w:color w:val="000000"/>
                <w:kern w:val="0"/>
                <w:sz w:val="20"/>
                <w:szCs w:val="20"/>
                <w:u w:val="none"/>
                <w:lang w:val="en-US" w:eastAsia="zh-CN" w:bidi="ar"/>
              </w:rPr>
              <w:t>62</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行政检查</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对本行政区域内农产品生产的检查</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【地方性法规】《山西省农产品质量安全条例》（2012年3月施行）</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 xml:space="preserve">第三条第三款  </w:t>
            </w:r>
            <w:r>
              <w:rPr>
                <w:rFonts w:hint="eastAsia" w:ascii="仿宋_GB2312" w:eastAsia="仿宋_GB2312" w:cs="仿宋_GB2312"/>
                <w:snapToGrid w:val="0"/>
                <w:sz w:val="20"/>
                <w:szCs w:val="20"/>
                <w:u w:val="none"/>
                <w:lang w:val="en-US" w:eastAsia="zh-CN" w:bidi="ar"/>
              </w:rPr>
              <w:t>乡（镇）人民政府应当逐步建立农产品质量安全监督管理公共服务体系，配备农产品质量安全监督管理专（兼）职工作人员和必要的检验检测设备，落实农产品质量安全监督管理责任，加强对本行政区域内农产品生产的指导、监督。</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eastAsia="en-US" w:bidi="ar-SA"/>
              </w:rPr>
            </w:pPr>
            <w:r>
              <w:rPr>
                <w:rFonts w:hint="eastAsia" w:cs="仿宋_GB2312"/>
                <w:snapToGrid w:val="0"/>
                <w:color w:val="000000"/>
                <w:kern w:val="0"/>
                <w:sz w:val="20"/>
                <w:szCs w:val="20"/>
                <w:u w:val="none"/>
                <w:lang w:val="en-US" w:eastAsia="zh-CN" w:bidi="ar"/>
              </w:rPr>
              <w:t>63</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行政检查</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对食品小作坊、小经营店和小摊点的生产经营活动的现场巡查</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【地方性法规】《山西省食品小作坊小经营店小摊点管理条例》（2021年修正）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第三十六条</w:t>
            </w:r>
            <w:r>
              <w:rPr>
                <w:rFonts w:hint="eastAsia" w:ascii="仿宋_GB2312" w:eastAsia="仿宋_GB2312" w:cs="仿宋_GB2312"/>
                <w:snapToGrid w:val="0"/>
                <w:sz w:val="20"/>
                <w:szCs w:val="20"/>
                <w:u w:val="none"/>
                <w:lang w:val="en-US" w:eastAsia="zh-CN" w:bidi="ar"/>
              </w:rPr>
              <w:t xml:space="preserve"> 乡（镇）人民政府、街道办事处的食品安全工作人员和村（居）民委员会的食品安全监督员，应当依法对食品小作坊、小经营店和小摊点的生产经营活动开展现场巡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cs="仿宋_GB2312"/>
                <w:color w:val="000000"/>
                <w:sz w:val="20"/>
                <w:szCs w:val="20"/>
                <w:u w:val="none"/>
                <w:lang w:val="en-US" w:eastAsia="zh-CN" w:bidi="ar-SA"/>
              </w:rPr>
            </w:pPr>
            <w:r>
              <w:rPr>
                <w:rFonts w:hint="eastAsia" w:cs="仿宋_GB2312"/>
                <w:color w:val="000000"/>
                <w:sz w:val="20"/>
                <w:szCs w:val="20"/>
                <w:u w:val="none"/>
                <w:lang w:val="en-US" w:eastAsia="zh-CN" w:bidi="ar-SA"/>
              </w:rPr>
              <w:t>县审批局</w:t>
            </w:r>
          </w:p>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县市监局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8"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eastAsia="en-US" w:bidi="ar-SA"/>
              </w:rPr>
            </w:pPr>
            <w:r>
              <w:rPr>
                <w:rFonts w:hint="eastAsia" w:cs="仿宋_GB2312"/>
                <w:snapToGrid w:val="0"/>
                <w:color w:val="000000"/>
                <w:kern w:val="0"/>
                <w:sz w:val="20"/>
                <w:szCs w:val="20"/>
                <w:u w:val="none"/>
                <w:lang w:val="en-US" w:eastAsia="zh-CN" w:bidi="ar"/>
              </w:rPr>
              <w:t>64</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行政检查</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对辖区内渡口渡运的监督检查</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【部门规章】《内河渡口渡船安全管理规定》（2014年交通运输部令第9号）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 xml:space="preserve">第三十五条  </w:t>
            </w:r>
            <w:r>
              <w:rPr>
                <w:rFonts w:hint="eastAsia" w:ascii="仿宋_GB2312" w:eastAsia="仿宋_GB2312" w:cs="仿宋_GB2312"/>
                <w:snapToGrid w:val="0"/>
                <w:sz w:val="20"/>
                <w:szCs w:val="20"/>
                <w:u w:val="none"/>
                <w:lang w:val="en-US" w:eastAsia="zh-CN" w:bidi="ar"/>
              </w:rPr>
              <w:t>县级以上地方人民政府及其指定的有关部门、乡镇渡口所在地乡镇人民政府应当建立渡口渡运安全检查制度，并组织落实。在监督检查中发现渡口存在安全隐患的，应当责令立即消除安全隐患或者限期整改。</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 xml:space="preserve">第三十六条  </w:t>
            </w:r>
            <w:r>
              <w:rPr>
                <w:rFonts w:hint="eastAsia" w:ascii="仿宋_GB2312" w:eastAsia="仿宋_GB2312" w:cs="仿宋_GB2312"/>
                <w:snapToGrid w:val="0"/>
                <w:sz w:val="20"/>
                <w:szCs w:val="20"/>
                <w:u w:val="none"/>
                <w:lang w:val="en-US" w:eastAsia="zh-CN" w:bidi="ar"/>
              </w:rPr>
              <w:t>县级人民政府指定的有关部门应当督促指导渡运量较大且具备一定条件的乡镇渡口所在地乡镇人民政府建立乡镇渡口渡船签单发航制度，真实、准确地记录乘员数量及核查人、车、畜积载和开航条件等内容。</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    签单人员应当如实记录渡运情况，不得弄虚作假；发现渡运安全隐患或者违法行为，可能危及渡运安全时，应当报告乡镇人民政府。</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乡镇人民政府应当定期对签单发航制度的实施情况进行检查。</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eastAsia="en-US" w:bidi="ar-SA"/>
              </w:rPr>
            </w:pPr>
            <w:r>
              <w:rPr>
                <w:rFonts w:hint="eastAsia" w:cs="仿宋_GB2312"/>
                <w:snapToGrid w:val="0"/>
                <w:color w:val="000000"/>
                <w:kern w:val="0"/>
                <w:sz w:val="20"/>
                <w:szCs w:val="20"/>
                <w:u w:val="none"/>
                <w:lang w:val="en-US" w:eastAsia="zh-CN" w:bidi="ar"/>
              </w:rPr>
              <w:t>65</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行政检查</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对本辖区内煤、铁、焦炭等重点货运源头单位的监督管理</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color w:val="000000"/>
                <w:sz w:val="20"/>
                <w:szCs w:val="20"/>
                <w:u w:val="none"/>
                <w:lang w:bidi="ar-SA"/>
              </w:rPr>
              <w:t>【政府规章】《山西省道路货物运输源头治理超限超载暂行办法》（2008年省政府令第223号）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color w:val="000000"/>
                <w:sz w:val="20"/>
                <w:szCs w:val="20"/>
                <w:u w:val="none"/>
                <w:lang w:bidi="ar-SA"/>
              </w:rPr>
              <w:t xml:space="preserve">    </w:t>
            </w:r>
            <w:r>
              <w:rPr>
                <w:rFonts w:hint="eastAsia" w:ascii="仿宋_GB2312" w:eastAsia="仿宋_GB2312" w:cs="仿宋_GB2312"/>
                <w:b/>
                <w:bCs/>
                <w:color w:val="000000"/>
                <w:sz w:val="20"/>
                <w:szCs w:val="20"/>
                <w:u w:val="none"/>
                <w:lang w:bidi="ar-SA"/>
              </w:rPr>
              <w:t>第五条第二款</w:t>
            </w:r>
            <w:r>
              <w:rPr>
                <w:rFonts w:hint="eastAsia" w:ascii="仿宋_GB2312" w:eastAsia="仿宋_GB2312" w:cs="仿宋_GB2312"/>
                <w:color w:val="000000"/>
                <w:sz w:val="20"/>
                <w:szCs w:val="20"/>
                <w:u w:val="none"/>
                <w:lang w:bidi="ar-SA"/>
              </w:rPr>
              <w:t xml:space="preserve"> 乡（镇）人民政府对本辖区内煤、铁、焦炭等重点货运源头单位可以派驻人员进行监督管理。</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6"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eastAsia="en-US" w:bidi="ar-SA"/>
              </w:rPr>
            </w:pPr>
            <w:r>
              <w:rPr>
                <w:rFonts w:hint="eastAsia" w:cs="仿宋_GB2312"/>
                <w:snapToGrid w:val="0"/>
                <w:color w:val="000000"/>
                <w:kern w:val="0"/>
                <w:sz w:val="20"/>
                <w:szCs w:val="20"/>
                <w:u w:val="none"/>
                <w:lang w:val="en-US" w:eastAsia="zh-CN" w:bidi="ar"/>
              </w:rPr>
              <w:t>66</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行政检查</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对本辖区禁止野外用火的监督管理</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000000"/>
                <w:kern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【地方性法规】《山西省人民代表大会常务委员会关于禁止野外用火的决定》（2020年5月施行）</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000000"/>
                <w:kern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 xml:space="preserve">    </w:t>
            </w:r>
            <w:r>
              <w:rPr>
                <w:rFonts w:hint="eastAsia" w:ascii="仿宋_GB2312" w:eastAsia="仿宋_GB2312" w:cs="仿宋_GB2312"/>
                <w:b/>
                <w:bCs/>
                <w:snapToGrid w:val="0"/>
                <w:color w:val="000000"/>
                <w:kern w:val="0"/>
                <w:sz w:val="20"/>
                <w:szCs w:val="20"/>
                <w:u w:val="none"/>
                <w:lang w:val="en-US" w:eastAsia="zh-CN" w:bidi="ar"/>
              </w:rPr>
              <w:t>六、</w:t>
            </w:r>
            <w:r>
              <w:rPr>
                <w:rFonts w:hint="eastAsia" w:ascii="仿宋_GB2312" w:eastAsia="仿宋_GB2312" w:cs="仿宋_GB2312"/>
                <w:snapToGrid w:val="0"/>
                <w:color w:val="000000"/>
                <w:kern w:val="0"/>
                <w:sz w:val="20"/>
                <w:szCs w:val="20"/>
                <w:u w:val="none"/>
                <w:lang w:val="en-US" w:eastAsia="zh-CN" w:bidi="ar"/>
              </w:rPr>
              <w:t xml:space="preserve">乡（镇）人民政府、街道办事处应当加强本辖区禁止野外用火的监督管理，组织开展森林草原防火知识培训和火灾扑救演练，指导村（居）民委员会开展群众性防火工作。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 xml:space="preserve">    </w:t>
            </w:r>
            <w:r>
              <w:rPr>
                <w:rFonts w:hint="eastAsia" w:ascii="仿宋_GB2312" w:eastAsia="仿宋_GB2312" w:cs="仿宋_GB2312"/>
                <w:b/>
                <w:bCs/>
                <w:snapToGrid w:val="0"/>
                <w:color w:val="000000"/>
                <w:kern w:val="0"/>
                <w:sz w:val="20"/>
                <w:szCs w:val="20"/>
                <w:u w:val="none"/>
                <w:lang w:val="en-US" w:eastAsia="zh-CN" w:bidi="ar"/>
              </w:rPr>
              <w:t>七、</w:t>
            </w:r>
            <w:r>
              <w:rPr>
                <w:rFonts w:hint="eastAsia" w:ascii="仿宋_GB2312" w:eastAsia="仿宋_GB2312" w:cs="仿宋_GB2312"/>
                <w:snapToGrid w:val="0"/>
                <w:color w:val="000000"/>
                <w:kern w:val="0"/>
                <w:sz w:val="20"/>
                <w:szCs w:val="20"/>
                <w:u w:val="none"/>
                <w:lang w:val="en-US" w:eastAsia="zh-CN" w:bidi="ar"/>
              </w:rPr>
              <w:t>县（市、区）、乡（镇）人民政府应当依法在重要路口设立防火检查站，在重点地段、重点区域设置巡山、护林专业队，做好巡查巡护。</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县应急管理局县林业局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eastAsia="en-US" w:bidi="ar-SA"/>
              </w:rPr>
            </w:pPr>
            <w:r>
              <w:rPr>
                <w:rFonts w:hint="eastAsia" w:cs="仿宋_GB2312"/>
                <w:snapToGrid w:val="0"/>
                <w:color w:val="000000"/>
                <w:kern w:val="0"/>
                <w:sz w:val="20"/>
                <w:szCs w:val="20"/>
                <w:u w:val="none"/>
                <w:lang w:val="en-US" w:eastAsia="zh-CN" w:bidi="ar"/>
              </w:rPr>
              <w:t>67</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行政检查</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对地质灾害险情的检查</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【行政法规】《地质灾害防治条例》（2003年国务院令第394号）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第十五条第一款</w:t>
            </w:r>
            <w:r>
              <w:rPr>
                <w:rFonts w:hint="eastAsia" w:ascii="仿宋_GB2312" w:eastAsia="仿宋_GB2312" w:cs="仿宋_GB2312"/>
                <w:snapToGrid w:val="0"/>
                <w:sz w:val="20"/>
                <w:szCs w:val="20"/>
                <w:u w:val="none"/>
                <w:lang w:val="en-US" w:eastAsia="zh-CN" w:bidi="ar"/>
              </w:rPr>
              <w:t xml:space="preserve">  地质灾害易发区的县、乡、村应当加强地质灾害的群测群防工作。在地质灾害重点防范期内，乡镇人民政府、基层群众自治组织应当加强地质灾害险情的巡回检查，发现险情及时处理和报告。</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000000"/>
                <w:sz w:val="20"/>
                <w:szCs w:val="20"/>
                <w:u w:val="none"/>
                <w:lang w:val="en-US" w:bidi="ar-SA"/>
              </w:rPr>
            </w:pPr>
            <w:r>
              <w:rPr>
                <w:rFonts w:hint="eastAsia" w:cs="仿宋_GB2312"/>
                <w:color w:val="000000"/>
                <w:sz w:val="20"/>
                <w:szCs w:val="20"/>
                <w:u w:val="none"/>
                <w:lang w:val="en-US" w:eastAsia="zh-CN" w:bidi="ar-SA"/>
              </w:rPr>
              <w:t>县应急管理局县自然资源局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1"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snapToGrid w:val="0"/>
                <w:color w:val="000000"/>
                <w:kern w:val="0"/>
                <w:sz w:val="20"/>
                <w:szCs w:val="20"/>
                <w:u w:val="none"/>
                <w:lang w:val="en-US" w:eastAsia="zh-CN" w:bidi="ar"/>
              </w:rPr>
            </w:pPr>
            <w:r>
              <w:rPr>
                <w:rFonts w:hint="eastAsia" w:cs="仿宋_GB2312"/>
                <w:snapToGrid w:val="0"/>
                <w:color w:val="000000"/>
                <w:kern w:val="0"/>
                <w:sz w:val="20"/>
                <w:szCs w:val="20"/>
                <w:u w:val="none"/>
                <w:lang w:val="en-US" w:eastAsia="zh-CN" w:bidi="ar"/>
              </w:rPr>
              <w:t>68</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000000"/>
                <w:kern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行政检查</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000000"/>
                <w:kern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对消防安全的检查</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【法律】《中华人民共和国消防法》（2021年修正）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第三十一条</w:t>
            </w:r>
            <w:r>
              <w:rPr>
                <w:rFonts w:hint="eastAsia" w:cs="仿宋_GB2312"/>
                <w:b/>
                <w:bCs/>
                <w:snapToGrid w:val="0"/>
                <w:sz w:val="20"/>
                <w:szCs w:val="20"/>
                <w:u w:val="none"/>
                <w:lang w:val="en-US" w:eastAsia="zh-CN" w:bidi="ar"/>
              </w:rPr>
              <w:t xml:space="preserve"> </w:t>
            </w:r>
            <w:r>
              <w:rPr>
                <w:rFonts w:hint="eastAsia" w:ascii="仿宋_GB2312" w:eastAsia="仿宋_GB2312" w:cs="仿宋_GB2312"/>
                <w:snapToGrid w:val="0"/>
                <w:sz w:val="20"/>
                <w:szCs w:val="20"/>
                <w:u w:val="none"/>
                <w:lang w:val="en-US" w:eastAsia="zh-CN" w:bidi="ar"/>
              </w:rPr>
              <w:t>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第三十二条</w:t>
            </w:r>
            <w:r>
              <w:rPr>
                <w:rFonts w:hint="eastAsia" w:cs="仿宋_GB2312"/>
                <w:b/>
                <w:bCs/>
                <w:snapToGrid w:val="0"/>
                <w:sz w:val="20"/>
                <w:szCs w:val="20"/>
                <w:u w:val="none"/>
                <w:lang w:val="en-US" w:eastAsia="zh-CN" w:bidi="ar"/>
              </w:rPr>
              <w:t xml:space="preserve"> </w:t>
            </w:r>
            <w:r>
              <w:rPr>
                <w:rFonts w:hint="eastAsia" w:ascii="仿宋_GB2312" w:eastAsia="仿宋_GB2312" w:cs="仿宋_GB2312"/>
                <w:snapToGrid w:val="0"/>
                <w:sz w:val="20"/>
                <w:szCs w:val="20"/>
                <w:u w:val="none"/>
                <w:lang w:val="en-US" w:eastAsia="zh-CN" w:bidi="ar"/>
              </w:rPr>
              <w:t>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【政府规章】《山西省消防安全责任制实施办法》（2020年省政府令第267号）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 xml:space="preserve"> 第八条</w:t>
            </w:r>
            <w:r>
              <w:rPr>
                <w:rFonts w:hint="eastAsia" w:ascii="仿宋_GB2312" w:eastAsia="仿宋_GB2312" w:cs="仿宋_GB2312"/>
                <w:snapToGrid w:val="0"/>
                <w:sz w:val="20"/>
                <w:szCs w:val="20"/>
                <w:u w:val="none"/>
                <w:lang w:val="en-US" w:eastAsia="zh-CN" w:bidi="ar"/>
              </w:rPr>
              <w:t xml:space="preserve"> 乡（镇）人民政府履行下列消防安全工作职责：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   （三）根据当地经济发展和消防工作的需要，建立承担火灾扑救、应急救援等职能的专职消防队、志愿消防队，开展消防宣传、防火巡查、隐患查改；</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    街道办事处应当履行除前款第（一）项规定以外的职责。</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snapToGrid w:val="0"/>
                <w:color w:val="000000"/>
                <w:kern w:val="0"/>
                <w:sz w:val="20"/>
                <w:szCs w:val="20"/>
                <w:u w:val="none"/>
                <w:lang w:val="en-US" w:eastAsia="zh-CN" w:bidi="ar"/>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default" w:ascii="仿宋_GB2312" w:eastAsia="仿宋_GB2312" w:cs="仿宋_GB2312"/>
                <w:color w:val="000000"/>
                <w:sz w:val="20"/>
                <w:szCs w:val="20"/>
                <w:u w:val="none"/>
                <w:lang w:val="en-US" w:bidi="ar-SA"/>
              </w:rPr>
            </w:pPr>
            <w:r>
              <w:rPr>
                <w:rFonts w:hint="eastAsia" w:cs="仿宋_GB2312"/>
                <w:color w:val="000000"/>
                <w:sz w:val="20"/>
                <w:szCs w:val="20"/>
                <w:u w:val="none"/>
                <w:lang w:val="en-US" w:eastAsia="zh-CN" w:bidi="ar-SA"/>
              </w:rPr>
              <w:t>县应急管理局县林业局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2"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eastAsia="en-US" w:bidi="ar-SA"/>
              </w:rPr>
            </w:pPr>
            <w:r>
              <w:rPr>
                <w:rFonts w:hint="eastAsia" w:cs="仿宋_GB2312"/>
                <w:snapToGrid w:val="0"/>
                <w:color w:val="000000"/>
                <w:kern w:val="0"/>
                <w:sz w:val="20"/>
                <w:szCs w:val="20"/>
                <w:u w:val="none"/>
                <w:lang w:val="en-US" w:eastAsia="zh-CN" w:bidi="ar"/>
              </w:rPr>
              <w:t>69</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行政检查</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指导、监督、检查宗教活动场所</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【行政法规】《宗教事务条例》（2004年国务院令第426号，2017年修订）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第二十六条</w:t>
            </w:r>
            <w:r>
              <w:rPr>
                <w:rFonts w:hint="eastAsia" w:ascii="仿宋_GB2312" w:eastAsia="仿宋_GB2312" w:cs="仿宋_GB2312"/>
                <w:snapToGrid w:val="0"/>
                <w:sz w:val="20"/>
                <w:szCs w:val="20"/>
                <w:u w:val="none"/>
                <w:lang w:val="en-US" w:eastAsia="zh-CN" w:bidi="ar"/>
              </w:rPr>
              <w:t>　宗教活动场所应当加强内部管理，依照有关法律、法规、规章的规定，建立健全人员、财务、资产、会计、治安、消防、文物保护、卫生防疫等管理制度，接受当地人民政府有关部门的指导、监督、检查。</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县民宗局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000000"/>
                <w:kern w:val="0"/>
                <w:sz w:val="20"/>
                <w:szCs w:val="20"/>
                <w:u w:val="none"/>
                <w:lang w:val="en-US" w:eastAsia="zh-CN" w:bidi="ar-SA"/>
              </w:rPr>
            </w:pPr>
            <w:r>
              <w:rPr>
                <w:rFonts w:hint="eastAsia" w:cs="仿宋_GB2312"/>
                <w:snapToGrid w:val="0"/>
                <w:color w:val="000000"/>
                <w:kern w:val="0"/>
                <w:sz w:val="20"/>
                <w:szCs w:val="20"/>
                <w:u w:val="none"/>
                <w:lang w:val="en-US" w:eastAsia="zh-CN" w:bidi="ar"/>
              </w:rPr>
              <w:t>70</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000000"/>
                <w:kern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其他行政权力</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left"/>
              <w:textAlignment w:val="center"/>
              <w:rPr>
                <w:rFonts w:hint="eastAsia" w:ascii="仿宋_GB2312" w:eastAsia="仿宋_GB2312" w:cs="仿宋_GB2312"/>
                <w:snapToGrid w:val="0"/>
                <w:color w:val="000000"/>
                <w:kern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对农村集体经济组织或者村民委员会强迫农民以资代劳的责令改正</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left"/>
              <w:textAlignment w:val="center"/>
              <w:rPr>
                <w:rFonts w:hint="eastAsia" w:ascii="仿宋_GB2312" w:eastAsia="仿宋_GB2312" w:cs="仿宋_GB2312"/>
                <w:snapToGrid w:val="0"/>
                <w:color w:val="000000"/>
                <w:kern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【法律】《中华人民共和国农业法》（2012年修订）</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left"/>
              <w:textAlignment w:val="center"/>
              <w:rPr>
                <w:rFonts w:hint="eastAsia" w:ascii="仿宋_GB2312" w:eastAsia="仿宋_GB2312" w:cs="仿宋_GB2312"/>
                <w:snapToGrid w:val="0"/>
                <w:color w:val="000000"/>
                <w:kern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 xml:space="preserve">  </w:t>
            </w:r>
            <w:r>
              <w:rPr>
                <w:rFonts w:hint="eastAsia" w:ascii="仿宋_GB2312" w:eastAsia="仿宋_GB2312" w:cs="仿宋_GB2312"/>
                <w:b/>
                <w:bCs/>
                <w:snapToGrid w:val="0"/>
                <w:color w:val="000000"/>
                <w:kern w:val="0"/>
                <w:sz w:val="20"/>
                <w:szCs w:val="20"/>
                <w:u w:val="none"/>
                <w:lang w:val="en-US" w:eastAsia="zh-CN" w:bidi="ar"/>
              </w:rPr>
              <w:t xml:space="preserve">  第七十三条第二款</w:t>
            </w:r>
            <w:r>
              <w:rPr>
                <w:rFonts w:hint="eastAsia" w:ascii="仿宋_GB2312" w:eastAsia="仿宋_GB2312" w:cs="仿宋_GB2312"/>
                <w:snapToGrid w:val="0"/>
                <w:color w:val="000000"/>
                <w:kern w:val="0"/>
                <w:sz w:val="20"/>
                <w:szCs w:val="20"/>
                <w:u w:val="none"/>
                <w:lang w:val="en-US" w:eastAsia="zh-CN" w:bidi="ar"/>
              </w:rPr>
              <w:t xml:space="preserve">  农村集体经济组织或者村民委员会依照前款规定筹资筹劳的，不得超过省级以上人民政府规定的上限控制标准，禁止强行以资代劳。   </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left"/>
              <w:textAlignment w:val="center"/>
              <w:rPr>
                <w:rFonts w:hint="eastAsia" w:ascii="仿宋_GB2312" w:eastAsia="仿宋_GB2312" w:cs="仿宋_GB2312"/>
                <w:snapToGrid w:val="0"/>
                <w:color w:val="000000"/>
                <w:kern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 xml:space="preserve">   </w:t>
            </w:r>
            <w:r>
              <w:rPr>
                <w:rFonts w:hint="eastAsia" w:ascii="仿宋_GB2312" w:eastAsia="仿宋_GB2312" w:cs="仿宋_GB2312"/>
                <w:b/>
                <w:bCs/>
                <w:snapToGrid w:val="0"/>
                <w:color w:val="000000"/>
                <w:kern w:val="0"/>
                <w:sz w:val="20"/>
                <w:szCs w:val="20"/>
                <w:u w:val="none"/>
                <w:lang w:val="en-US" w:eastAsia="zh-CN" w:bidi="ar"/>
              </w:rPr>
              <w:t xml:space="preserve"> 第九十五条</w:t>
            </w:r>
            <w:r>
              <w:rPr>
                <w:rFonts w:hint="eastAsia" w:ascii="仿宋_GB2312" w:eastAsia="仿宋_GB2312" w:cs="仿宋_GB2312"/>
                <w:snapToGrid w:val="0"/>
                <w:color w:val="000000"/>
                <w:kern w:val="0"/>
                <w:sz w:val="20"/>
                <w:szCs w:val="20"/>
                <w:u w:val="none"/>
                <w:lang w:val="en-US" w:eastAsia="zh-CN" w:bidi="ar"/>
              </w:rPr>
              <w:t xml:space="preserve">  违反本法第七十三条第二款规定，强迫农民以资代劳的，由乡（镇）人民政府责令改正，并退还违法收取的资金。</w:t>
            </w:r>
          </w:p>
        </w:tc>
        <w:tc>
          <w:tcPr>
            <w:tcW w:w="106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000000"/>
                <w:kern w:val="0"/>
                <w:sz w:val="20"/>
                <w:szCs w:val="20"/>
                <w:u w:val="none"/>
                <w:lang w:val="en-US" w:eastAsia="zh-CN" w:bidi="ar"/>
              </w:rPr>
            </w:pPr>
            <w:r>
              <w:rPr>
                <w:rFonts w:hint="eastAsia" w:cs="仿宋_GB2312"/>
                <w:color w:val="000000"/>
                <w:sz w:val="20"/>
                <w:szCs w:val="20"/>
                <w:u w:val="none"/>
                <w:lang w:val="en-US" w:eastAsia="zh-CN" w:bidi="ar-SA"/>
              </w:rPr>
              <w:t>上司乡 人民政府</w:t>
            </w:r>
          </w:p>
        </w:tc>
        <w:tc>
          <w:tcPr>
            <w:tcW w:w="142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300" w:lineRule="exact"/>
              <w:jc w:val="both"/>
              <w:textAlignment w:val="center"/>
              <w:rPr>
                <w:rFonts w:hint="default" w:ascii="仿宋_GB2312" w:eastAsia="仿宋_GB2312" w:cs="仿宋_GB2312"/>
                <w:snapToGrid w:val="0"/>
                <w:color w:val="000000"/>
                <w:kern w:val="0"/>
                <w:sz w:val="20"/>
                <w:szCs w:val="20"/>
                <w:u w:val="none"/>
                <w:lang w:val="en-US" w:eastAsia="zh-CN" w:bidi="ar"/>
              </w:rPr>
            </w:pPr>
            <w:r>
              <w:rPr>
                <w:rFonts w:hint="eastAsia" w:cs="仿宋_GB2312"/>
                <w:snapToGrid w:val="0"/>
                <w:color w:val="000000"/>
                <w:kern w:val="0"/>
                <w:sz w:val="20"/>
                <w:szCs w:val="20"/>
                <w:u w:val="none"/>
                <w:lang w:val="en-US" w:eastAsia="zh-CN" w:bidi="ar"/>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0"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snapToGrid w:val="0"/>
                <w:color w:val="000000"/>
                <w:kern w:val="0"/>
                <w:sz w:val="20"/>
                <w:szCs w:val="20"/>
                <w:u w:val="none"/>
                <w:lang w:val="en-US" w:eastAsia="en-US" w:bidi="ar-SA"/>
              </w:rPr>
            </w:pPr>
            <w:r>
              <w:rPr>
                <w:rFonts w:hint="eastAsia" w:cs="仿宋_GB2312"/>
                <w:snapToGrid w:val="0"/>
                <w:color w:val="000000"/>
                <w:kern w:val="0"/>
                <w:sz w:val="20"/>
                <w:szCs w:val="20"/>
                <w:u w:val="none"/>
                <w:lang w:val="en-US" w:eastAsia="zh-CN" w:bidi="ar"/>
              </w:rPr>
              <w:t>71</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其他行政权力</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对危害文物保护单位安全、破坏文物保护单位历史风貌的建筑物、构筑物的处理</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【法律】《中华人民共和国文物保护法》（2017年修正）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第二十六条</w:t>
            </w:r>
            <w:r>
              <w:rPr>
                <w:rFonts w:hint="eastAsia" w:ascii="仿宋_GB2312" w:eastAsia="仿宋_GB2312" w:cs="仿宋_GB2312"/>
                <w:snapToGrid w:val="0"/>
                <w:sz w:val="20"/>
                <w:szCs w:val="20"/>
                <w:u w:val="none"/>
                <w:lang w:val="en-US" w:eastAsia="zh-CN" w:bidi="ar"/>
              </w:rPr>
              <w:t xml:space="preserve">  使用不可移动文物，必须遵守不改变文物原状的原则，负责保护建筑物及其附属文物的安全，不得损毁、改建、添建或者拆除不可移动文物。对危害文物保护单位安全、破坏文物保护单位历史风貌的建筑物、构筑物，当地人民政府应当及时调查处理，必要时，对该建筑物、构筑物予以拆迁。</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县文旅局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0"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snapToGrid w:val="0"/>
                <w:color w:val="000000"/>
                <w:kern w:val="0"/>
                <w:sz w:val="20"/>
                <w:szCs w:val="20"/>
                <w:u w:val="none"/>
                <w:lang w:val="en-US" w:eastAsia="en-US" w:bidi="ar-SA"/>
              </w:rPr>
            </w:pPr>
            <w:r>
              <w:rPr>
                <w:rFonts w:hint="eastAsia" w:cs="仿宋_GB2312"/>
                <w:snapToGrid w:val="0"/>
                <w:color w:val="000000"/>
                <w:kern w:val="0"/>
                <w:sz w:val="20"/>
                <w:szCs w:val="20"/>
                <w:u w:val="none"/>
                <w:lang w:val="en-US" w:eastAsia="zh-CN" w:bidi="ar"/>
              </w:rPr>
              <w:t>72</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其他行政权力</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对适龄儿童、少年的父母或者其他法定监护人无正当理由未依法送适龄儿童、少年入学接受义务教育的行为的处理</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【法律】《中华人民共和国义务教育法》（2018年修正）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第五十八条</w:t>
            </w:r>
            <w:r>
              <w:rPr>
                <w:rFonts w:hint="eastAsia" w:ascii="仿宋_GB2312" w:eastAsia="仿宋_GB2312" w:cs="仿宋_GB2312"/>
                <w:snapToGrid w:val="0"/>
                <w:sz w:val="20"/>
                <w:szCs w:val="20"/>
                <w:u w:val="none"/>
                <w:lang w:val="en-US" w:eastAsia="zh-CN" w:bidi="ar"/>
              </w:rPr>
              <w:t xml:space="preserve">  适龄儿童、少年的父母或者其他法定监护人无正当理由未依照本法规定送适龄儿童、少年入学接受义务教育的，由当地乡镇人民政府或者县级人民政府教育行政部门给予批评教育，责令限期改正。</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8"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color w:val="000000"/>
                <w:sz w:val="20"/>
                <w:szCs w:val="20"/>
                <w:u w:val="none"/>
                <w:lang w:val="en-US" w:eastAsia="en-US" w:bidi="ar-SA"/>
              </w:rPr>
            </w:pPr>
            <w:r>
              <w:rPr>
                <w:rFonts w:hint="eastAsia" w:cs="仿宋_GB2312"/>
                <w:snapToGrid w:val="0"/>
                <w:color w:val="000000"/>
                <w:kern w:val="0"/>
                <w:sz w:val="20"/>
                <w:szCs w:val="20"/>
                <w:u w:val="none"/>
                <w:lang w:val="en-US" w:eastAsia="zh-CN" w:bidi="ar"/>
              </w:rPr>
              <w:t>73</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其他行政权力</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color w:val="000000"/>
                <w:kern w:val="0"/>
                <w:sz w:val="20"/>
                <w:szCs w:val="20"/>
                <w:u w:val="none"/>
                <w:lang w:val="en-US" w:eastAsia="zh-CN" w:bidi="ar"/>
              </w:rPr>
              <w:t>对侵占、破坏学校体育场地、器材、设备的行为的处理</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【部门规章】《学校体育工作条例》（1990年国家教育委员会令第8号、国家体委令第10号，2017年修正）</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color w:val="000000"/>
                <w:sz w:val="20"/>
                <w:szCs w:val="20"/>
                <w:u w:val="none"/>
                <w:lang w:bidi="ar-SA"/>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第二十八条</w:t>
            </w:r>
            <w:r>
              <w:rPr>
                <w:rFonts w:hint="eastAsia" w:ascii="仿宋_GB2312" w:eastAsia="仿宋_GB2312" w:cs="仿宋_GB2312"/>
                <w:snapToGrid w:val="0"/>
                <w:sz w:val="20"/>
                <w:szCs w:val="20"/>
                <w:u w:val="none"/>
                <w:lang w:val="en-US" w:eastAsia="zh-CN" w:bidi="ar"/>
              </w:rPr>
              <w:t xml:space="preserve">  对违反本条例，侵占、破坏学校体育场地、器材、设备的单位或者个人，由当地人民政府或者教育行政部门令其限期清退和修复场地、赔偿或者修复器材、设备。 　　 　　</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00"/>
                <w:sz w:val="20"/>
                <w:szCs w:val="20"/>
                <w:u w:val="none"/>
                <w:lang w:bidi="ar-SA"/>
              </w:rPr>
            </w:pPr>
            <w:r>
              <w:rPr>
                <w:rFonts w:hint="eastAsia" w:cs="仿宋_GB2312"/>
                <w:color w:val="000000"/>
                <w:sz w:val="20"/>
                <w:szCs w:val="20"/>
                <w:u w:val="none"/>
                <w:lang w:val="en-US" w:eastAsia="zh-CN" w:bidi="ar-SA"/>
              </w:rPr>
              <w:t>县教育局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0" w:hRule="atLeast"/>
        </w:trPr>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default" w:ascii="仿宋_GB2312" w:eastAsia="仿宋_GB2312" w:cs="仿宋_GB2312"/>
                <w:snapToGrid w:val="0"/>
                <w:color w:val="000000"/>
                <w:kern w:val="0"/>
                <w:sz w:val="20"/>
                <w:szCs w:val="20"/>
                <w:u w:val="none"/>
                <w:lang w:val="en-US" w:eastAsia="zh-CN" w:bidi="ar"/>
              </w:rPr>
            </w:pPr>
            <w:r>
              <w:rPr>
                <w:rFonts w:hint="eastAsia" w:cs="仿宋_GB2312"/>
                <w:snapToGrid w:val="0"/>
                <w:color w:val="000000"/>
                <w:kern w:val="0"/>
                <w:sz w:val="20"/>
                <w:szCs w:val="20"/>
                <w:u w:val="none"/>
                <w:lang w:val="en-US" w:eastAsia="zh-CN" w:bidi="ar"/>
              </w:rPr>
              <w:t>74</w:t>
            </w:r>
          </w:p>
        </w:tc>
        <w:tc>
          <w:tcPr>
            <w:tcW w:w="70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center"/>
              <w:textAlignment w:val="center"/>
              <w:rPr>
                <w:rFonts w:hint="eastAsia" w:ascii="仿宋_GB2312" w:eastAsia="仿宋_GB2312" w:cs="仿宋_GB2312"/>
                <w:snapToGrid w:val="0"/>
                <w:color w:val="000000"/>
                <w:kern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其他行政权力</w:t>
            </w:r>
          </w:p>
        </w:tc>
        <w:tc>
          <w:tcPr>
            <w:tcW w:w="208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color w:val="000000"/>
                <w:kern w:val="0"/>
                <w:sz w:val="20"/>
                <w:szCs w:val="20"/>
                <w:u w:val="none"/>
                <w:lang w:val="en-US" w:eastAsia="zh-CN" w:bidi="ar"/>
              </w:rPr>
            </w:pPr>
            <w:r>
              <w:rPr>
                <w:rFonts w:hint="eastAsia" w:ascii="仿宋_GB2312" w:eastAsia="仿宋_GB2312" w:cs="仿宋_GB2312"/>
                <w:snapToGrid w:val="0"/>
                <w:color w:val="000000"/>
                <w:kern w:val="0"/>
                <w:sz w:val="20"/>
                <w:szCs w:val="20"/>
                <w:u w:val="none"/>
                <w:lang w:val="en-US" w:eastAsia="zh-CN" w:bidi="ar"/>
              </w:rPr>
              <w:t>对农村自建低层房屋建设的监督管理</w:t>
            </w:r>
          </w:p>
        </w:tc>
        <w:tc>
          <w:tcPr>
            <w:tcW w:w="8415" w:type="dxa"/>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【规范性文件】《山西省人民政府办公厅关于印发山西省农村集体建设用地房屋建筑设计施工监理管理服务办法（试行）的通知》（晋政办发〔2020〕117号）</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第二十九条</w:t>
            </w:r>
            <w:r>
              <w:rPr>
                <w:rFonts w:hint="eastAsia" w:ascii="仿宋_GB2312" w:eastAsia="仿宋_GB2312" w:cs="仿宋_GB2312"/>
                <w:snapToGrid w:val="0"/>
                <w:sz w:val="20"/>
                <w:szCs w:val="20"/>
                <w:u w:val="none"/>
                <w:lang w:val="en-US" w:eastAsia="zh-CN" w:bidi="ar"/>
              </w:rPr>
              <w:t xml:space="preserve">  建房人有下列行为之一的，由乡（镇）人民政府予以批评教育，责令限期改正：（一）未按规定进行开工登记，擅自开展农村自建低层房屋建筑活动的；（二）未按规定组织农村自建低层房屋竣工验收，或者未经竣工验收合格将农村自建低层房屋投入使用的；（三）未按规定进行技术鉴定，擅自改变房屋使用用途的。</w:t>
            </w:r>
          </w:p>
          <w:p>
            <w:pPr>
              <w:keepNext w:val="0"/>
              <w:keepLines w:val="0"/>
              <w:pageBreakBefore w:val="0"/>
              <w:widowControl w:val="0"/>
              <w:suppressLineNumbers w:val="0"/>
              <w:kinsoku/>
              <w:wordWrap/>
              <w:overflowPunct/>
              <w:topLinePunct/>
              <w:autoSpaceDE/>
              <w:autoSpaceDN/>
              <w:bidi w:val="0"/>
              <w:adjustRightInd w:val="0"/>
              <w:snapToGrid w:val="0"/>
              <w:spacing w:line="260" w:lineRule="exact"/>
              <w:jc w:val="both"/>
              <w:textAlignment w:val="center"/>
              <w:rPr>
                <w:rFonts w:hint="eastAsia" w:ascii="仿宋_GB2312" w:eastAsia="仿宋_GB2312" w:cs="仿宋_GB2312"/>
                <w:snapToGrid w:val="0"/>
                <w:sz w:val="20"/>
                <w:szCs w:val="20"/>
                <w:u w:val="none"/>
                <w:lang w:val="en-US" w:eastAsia="zh-CN" w:bidi="ar"/>
              </w:rPr>
            </w:pPr>
            <w:r>
              <w:rPr>
                <w:rFonts w:hint="eastAsia" w:ascii="仿宋_GB2312" w:eastAsia="仿宋_GB2312" w:cs="仿宋_GB2312"/>
                <w:snapToGrid w:val="0"/>
                <w:sz w:val="20"/>
                <w:szCs w:val="20"/>
                <w:u w:val="none"/>
                <w:lang w:val="en-US" w:eastAsia="zh-CN" w:bidi="ar"/>
              </w:rPr>
              <w:t xml:space="preserve">    </w:t>
            </w:r>
            <w:r>
              <w:rPr>
                <w:rFonts w:hint="eastAsia" w:ascii="仿宋_GB2312" w:eastAsia="仿宋_GB2312" w:cs="仿宋_GB2312"/>
                <w:b/>
                <w:bCs/>
                <w:snapToGrid w:val="0"/>
                <w:sz w:val="20"/>
                <w:szCs w:val="20"/>
                <w:u w:val="none"/>
                <w:lang w:val="en-US" w:eastAsia="zh-CN" w:bidi="ar"/>
              </w:rPr>
              <w:t>第三十条第一款</w:t>
            </w:r>
            <w:r>
              <w:rPr>
                <w:rFonts w:hint="eastAsia" w:ascii="仿宋_GB2312" w:eastAsia="仿宋_GB2312" w:cs="仿宋_GB2312"/>
                <w:snapToGrid w:val="0"/>
                <w:sz w:val="20"/>
                <w:szCs w:val="20"/>
                <w:u w:val="none"/>
                <w:lang w:val="en-US" w:eastAsia="zh-CN" w:bidi="ar"/>
              </w:rPr>
              <w:t xml:space="preserve">  农村自建低层房屋建设活动有下列行为之一的，由乡（镇）人民政府责令停工，限期整改：（一）由不符合从业条件的单位或者个人承接农村自建低层房屋设计、施工、监理业务的；（二）未按设计图纸施工或者擅自变更设计图的；（三）未按工程建设有关标准、规范、操作规程实施农村自建低层房屋设计、施工、监理活动的；（四）偷工减料或者使用不合格建筑材料的；（五）不接受监督管理或者对发现的安全隐患不及时整改的；（六）未依照本办法规定竣工验收的。</w:t>
            </w:r>
          </w:p>
        </w:tc>
        <w:tc>
          <w:tcPr>
            <w:tcW w:w="1065" w:type="dxa"/>
            <w:noWrap w:val="0"/>
            <w:vAlign w:val="center"/>
          </w:tcPr>
          <w:p>
            <w:pPr>
              <w:keepNext w:val="0"/>
              <w:keepLines w:val="0"/>
              <w:pageBreakBefore w:val="0"/>
              <w:widowControl w:val="0"/>
              <w:suppressLineNumbers w:val="0"/>
              <w:kinsoku w:val="0"/>
              <w:wordWrap/>
              <w:overflowPunct/>
              <w:topLinePunct/>
              <w:autoSpaceDE w:val="0"/>
              <w:autoSpaceDN w:val="0"/>
              <w:bidi w:val="0"/>
              <w:adjustRightInd w:val="0"/>
              <w:snapToGrid w:val="0"/>
              <w:spacing w:line="260" w:lineRule="exact"/>
              <w:jc w:val="center"/>
              <w:textAlignment w:val="center"/>
              <w:rPr>
                <w:rFonts w:hint="eastAsia" w:ascii="仿宋_GB2312" w:eastAsia="仿宋_GB2312" w:cs="仿宋_GB2312"/>
                <w:snapToGrid w:val="0"/>
                <w:color w:val="000000"/>
                <w:kern w:val="0"/>
                <w:sz w:val="20"/>
                <w:szCs w:val="20"/>
                <w:u w:val="none"/>
                <w:lang w:val="en-US" w:eastAsia="zh-CN" w:bidi="ar"/>
              </w:rPr>
            </w:pPr>
            <w:r>
              <w:rPr>
                <w:rFonts w:hint="eastAsia" w:cs="仿宋_GB2312"/>
                <w:color w:val="000000"/>
                <w:sz w:val="20"/>
                <w:szCs w:val="20"/>
                <w:u w:val="none"/>
                <w:lang w:val="en-US" w:eastAsia="zh-CN" w:bidi="ar-SA"/>
              </w:rPr>
              <w:t xml:space="preserve">上司乡 </w:t>
            </w:r>
            <w:r>
              <w:rPr>
                <w:rFonts w:hint="eastAsia" w:ascii="仿宋_GB2312" w:eastAsia="仿宋_GB2312" w:cs="仿宋_GB2312"/>
                <w:color w:val="000000"/>
                <w:sz w:val="20"/>
                <w:szCs w:val="20"/>
                <w:u w:val="none"/>
                <w:lang w:val="en-US" w:eastAsia="zh-CN" w:bidi="ar-SA"/>
              </w:rPr>
              <w:t>人民政府</w:t>
            </w:r>
          </w:p>
        </w:tc>
        <w:tc>
          <w:tcPr>
            <w:tcW w:w="1425" w:type="dxa"/>
            <w:noWrap w:val="0"/>
            <w:vAlign w:val="center"/>
          </w:tcPr>
          <w:p>
            <w:pPr>
              <w:keepNext w:val="0"/>
              <w:keepLines w:val="0"/>
              <w:pageBreakBefore w:val="0"/>
              <w:widowControl w:val="0"/>
              <w:kinsoku w:val="0"/>
              <w:wordWrap/>
              <w:overflowPunct/>
              <w:topLinePunct/>
              <w:autoSpaceDE w:val="0"/>
              <w:autoSpaceDN w:val="0"/>
              <w:bidi w:val="0"/>
              <w:adjustRightInd w:val="0"/>
              <w:snapToGrid w:val="0"/>
              <w:spacing w:line="300" w:lineRule="exact"/>
              <w:jc w:val="center"/>
              <w:rPr>
                <w:rFonts w:hint="eastAsia" w:ascii="仿宋_GB2312" w:eastAsia="仿宋_GB2312" w:cs="仿宋_GB2312"/>
                <w:color w:val="000000"/>
                <w:sz w:val="20"/>
                <w:szCs w:val="20"/>
                <w:u w:val="none"/>
                <w:lang w:val="en-US" w:eastAsia="zh-CN" w:bidi="ar-SA"/>
              </w:rPr>
            </w:pPr>
            <w:r>
              <w:rPr>
                <w:rFonts w:hint="eastAsia" w:cs="仿宋_GB2312"/>
                <w:color w:val="000000"/>
                <w:sz w:val="20"/>
                <w:szCs w:val="20"/>
                <w:u w:val="none"/>
                <w:lang w:val="en-US" w:eastAsia="zh-CN" w:bidi="ar-SA"/>
              </w:rPr>
              <w:t>县住建局</w:t>
            </w:r>
          </w:p>
        </w:tc>
      </w:tr>
    </w:tbl>
    <w:p>
      <w:pPr>
        <w:pStyle w:val="6"/>
        <w:spacing w:line="560" w:lineRule="exact"/>
        <w:rPr>
          <w:rFonts w:hint="default"/>
          <w:sz w:val="21"/>
          <w:szCs w:val="16"/>
          <w:lang w:val="en-US" w:eastAsia="zh-CN"/>
        </w:rPr>
        <w:sectPr>
          <w:footerReference r:id="rId5" w:type="default"/>
          <w:pgSz w:w="16838" w:h="11911" w:orient="landscape"/>
          <w:pgMar w:top="1701" w:right="1417" w:bottom="1417" w:left="1701" w:header="0" w:footer="0" w:gutter="0"/>
          <w:pgBorders>
            <w:top w:val="none" w:sz="0" w:space="0"/>
            <w:left w:val="none" w:sz="0" w:space="0"/>
            <w:bottom w:val="none" w:sz="0" w:space="0"/>
            <w:right w:val="none" w:sz="0" w:space="0"/>
          </w:pgBorders>
          <w:pgNumType w:fmt="numberInDash" w:start="1"/>
          <w:cols w:space="720" w:num="1"/>
          <w:docGrid w:linePitch="285" w:charSpace="-6553"/>
        </w:sectPr>
      </w:pPr>
      <w:r>
        <w:rPr>
          <w:rFonts w:hint="eastAsia"/>
          <w:b/>
          <w:bCs/>
          <w:sz w:val="21"/>
          <w:szCs w:val="16"/>
          <w:lang w:val="en-US" w:eastAsia="zh-CN"/>
        </w:rPr>
        <w:t>注：</w:t>
      </w:r>
      <w:r>
        <w:rPr>
          <w:rFonts w:hint="eastAsia"/>
          <w:sz w:val="21"/>
          <w:szCs w:val="16"/>
          <w:lang w:val="en-US" w:eastAsia="zh-CN"/>
        </w:rPr>
        <w:t>乡镇行政执法事项共计74项，其中：行政处罚54项（第5项-54项为省政府向乡镇人民政府下放的行政执法职权），行政强制6项，行政检查9项，其他行政权力5项。</w:t>
      </w: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hAns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0EEAF"/>
    <w:multiLevelType w:val="singleLevel"/>
    <w:tmpl w:val="D0D0EEA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ZTE2YTAwNmEzMWFkZjQ3NWRkOGRjODBjNjQ4YzYifQ=="/>
  </w:docVars>
  <w:rsids>
    <w:rsidRoot w:val="203424FD"/>
    <w:rsid w:val="203424FD"/>
    <w:rsid w:val="5040440B"/>
    <w:rsid w:val="528F4E6D"/>
    <w:rsid w:val="56690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kinsoku w:val="0"/>
      <w:autoSpaceDE w:val="0"/>
      <w:autoSpaceDN w:val="0"/>
      <w:adjustRightInd w:val="0"/>
      <w:snapToGrid w:val="0"/>
      <w:spacing w:line="240" w:lineRule="auto"/>
      <w:jc w:val="left"/>
      <w:textAlignment w:val="baseline"/>
    </w:pPr>
    <w:rPr>
      <w:rFonts w:ascii="仿宋_GB2312" w:hAnsi="Times New Roman" w:eastAsia="仿宋_GB2312" w:cs="Arial"/>
      <w:snapToGrid w:val="0"/>
      <w:color w:val="000000"/>
      <w:kern w:val="0"/>
      <w:sz w:val="32"/>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sz w:val="32"/>
      <w:szCs w:val="32"/>
    </w:rPr>
  </w:style>
  <w:style w:type="paragraph" w:styleId="3">
    <w:name w:val="Title"/>
    <w:basedOn w:val="1"/>
    <w:next w:val="1"/>
    <w:qFormat/>
    <w:uiPriority w:val="0"/>
    <w:pPr>
      <w:spacing w:before="240" w:after="60"/>
      <w:jc w:val="center"/>
      <w:outlineLvl w:val="0"/>
    </w:pPr>
    <w:rPr>
      <w:rFonts w:ascii="Arial" w:hAnsi="Arial" w:eastAsia="宋体"/>
      <w:b/>
      <w:sz w:val="32"/>
    </w:rPr>
  </w:style>
  <w:style w:type="paragraph" w:customStyle="1" w:styleId="6">
    <w:name w:val="Default"/>
    <w:autoRedefine/>
    <w:qFormat/>
    <w:uiPriority w:val="0"/>
    <w:pPr>
      <w:widowControl w:val="0"/>
      <w:autoSpaceDE w:val="0"/>
      <w:autoSpaceDN w:val="0"/>
    </w:pPr>
    <w:rPr>
      <w:rFonts w:ascii="仿宋_GB2312" w:hAnsi="Times New Roman" w:eastAsia="仿宋_GB2312" w:cs="Times New Roman"/>
      <w:color w:val="000000"/>
      <w:sz w:val="24"/>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24406</Words>
  <Characters>25131</Characters>
  <Lines>0</Lines>
  <Paragraphs>0</Paragraphs>
  <TotalTime>14</TotalTime>
  <ScaleCrop>false</ScaleCrop>
  <LinksUpToDate>false</LinksUpToDate>
  <CharactersWithSpaces>26010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2022-12-05T01:27:00Z</dcterms:created>
  <dc:creator>LENOVO</dc:creator>
  <cp:lastModifiedBy>Administrator</cp:lastModifiedBy>
  <dcterms:modified xsi:type="dcterms:W3CDTF">2024-01-03T07:27:04Z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36AAA3815F1442319E3305B52E5B6544</vt:lpwstr>
  </property>
</Properties>
</file>