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D6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1</w:t>
      </w:r>
    </w:p>
    <w:p w14:paraId="03BF1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1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县政府承接省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政府决定下放审批层级或委托实施的行政审批事项清单（共12项）</w:t>
      </w:r>
    </w:p>
    <w:p w14:paraId="4433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51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</w:p>
    <w:tbl>
      <w:tblPr>
        <w:tblStyle w:val="7"/>
        <w:tblpPr w:leftFromText="180" w:rightFromText="180" w:vertAnchor="text" w:horzAnchor="page" w:tblpX="1918" w:tblpY="100"/>
        <w:tblOverlap w:val="never"/>
        <w:tblW w:w="136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90"/>
        <w:gridCol w:w="1185"/>
        <w:gridCol w:w="1395"/>
        <w:gridCol w:w="945"/>
        <w:gridCol w:w="1710"/>
        <w:gridCol w:w="855"/>
        <w:gridCol w:w="960"/>
        <w:gridCol w:w="1200"/>
        <w:gridCol w:w="3270"/>
        <w:gridCol w:w="810"/>
      </w:tblGrid>
      <w:tr w14:paraId="5EDBD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tblHeader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A03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center"/>
          </w:tcPr>
          <w:p w14:paraId="6DBAD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现实</w:t>
            </w:r>
          </w:p>
          <w:p w14:paraId="5FA44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4"/>
                <w:sz w:val="18"/>
                <w:szCs w:val="18"/>
              </w:rPr>
              <w:t>施部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门</w:t>
            </w:r>
          </w:p>
        </w:tc>
        <w:tc>
          <w:tcPr>
            <w:tcW w:w="2580" w:type="dxa"/>
            <w:gridSpan w:val="2"/>
            <w:vAlign w:val="center"/>
          </w:tcPr>
          <w:p w14:paraId="3E0C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945" w:type="dxa"/>
            <w:vMerge w:val="restart"/>
            <w:tcBorders>
              <w:bottom w:val="nil"/>
            </w:tcBorders>
            <w:vAlign w:val="center"/>
          </w:tcPr>
          <w:p w14:paraId="6EEA5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6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4"/>
                <w:sz w:val="18"/>
                <w:szCs w:val="18"/>
              </w:rPr>
              <w:t>职权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类型</w:t>
            </w:r>
          </w:p>
        </w:tc>
        <w:tc>
          <w:tcPr>
            <w:tcW w:w="1710" w:type="dxa"/>
            <w:vMerge w:val="restart"/>
            <w:tcBorders>
              <w:bottom w:val="nil"/>
            </w:tcBorders>
            <w:vAlign w:val="center"/>
          </w:tcPr>
          <w:p w14:paraId="6634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设定依据</w:t>
            </w:r>
          </w:p>
        </w:tc>
        <w:tc>
          <w:tcPr>
            <w:tcW w:w="855" w:type="dxa"/>
            <w:vMerge w:val="restart"/>
            <w:tcBorders>
              <w:bottom w:val="nil"/>
            </w:tcBorders>
            <w:vAlign w:val="center"/>
          </w:tcPr>
          <w:p w14:paraId="2B433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改革</w:t>
            </w:r>
          </w:p>
          <w:p w14:paraId="0B21B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意见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 w14:paraId="0816A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承接</w:t>
            </w:r>
          </w:p>
          <w:p w14:paraId="7244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14:paraId="6466A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监管</w:t>
            </w:r>
          </w:p>
          <w:p w14:paraId="4A71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3270" w:type="dxa"/>
            <w:vMerge w:val="restart"/>
            <w:tcBorders>
              <w:bottom w:val="nil"/>
            </w:tcBorders>
            <w:vAlign w:val="center"/>
          </w:tcPr>
          <w:p w14:paraId="3BA7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9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工作衔接和事中</w:t>
            </w:r>
          </w:p>
          <w:p w14:paraId="7723D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9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事后监管措施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14:paraId="4FE2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  <w:p w14:paraId="2419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备注</w:t>
            </w:r>
          </w:p>
        </w:tc>
      </w:tr>
      <w:tr w14:paraId="457DD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600" w:type="dxa"/>
            <w:vMerge w:val="continue"/>
            <w:tcBorders>
              <w:top w:val="nil"/>
            </w:tcBorders>
            <w:textDirection w:val="tbRlV"/>
            <w:vAlign w:val="center"/>
          </w:tcPr>
          <w:p w14:paraId="77860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center"/>
          </w:tcPr>
          <w:p w14:paraId="520B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85" w:type="dxa"/>
            <w:vAlign w:val="center"/>
          </w:tcPr>
          <w:p w14:paraId="2C1EC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"/>
                <w:sz w:val="20"/>
                <w:szCs w:val="20"/>
              </w:rPr>
              <w:t>主项</w:t>
            </w:r>
          </w:p>
        </w:tc>
        <w:tc>
          <w:tcPr>
            <w:tcW w:w="1395" w:type="dxa"/>
            <w:vAlign w:val="center"/>
          </w:tcPr>
          <w:p w14:paraId="606C4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子项</w:t>
            </w:r>
          </w:p>
        </w:tc>
        <w:tc>
          <w:tcPr>
            <w:tcW w:w="945" w:type="dxa"/>
            <w:vMerge w:val="continue"/>
            <w:tcBorders>
              <w:top w:val="nil"/>
            </w:tcBorders>
            <w:vAlign w:val="center"/>
          </w:tcPr>
          <w:p w14:paraId="42CF2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710" w:type="dxa"/>
            <w:vMerge w:val="continue"/>
            <w:tcBorders>
              <w:top w:val="nil"/>
            </w:tcBorders>
            <w:vAlign w:val="center"/>
          </w:tcPr>
          <w:p w14:paraId="02D7A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vAlign w:val="center"/>
          </w:tcPr>
          <w:p w14:paraId="76FBA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center"/>
          </w:tcPr>
          <w:p w14:paraId="740D1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 w14:paraId="482D3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70" w:type="dxa"/>
            <w:vMerge w:val="continue"/>
            <w:tcBorders>
              <w:top w:val="nil"/>
            </w:tcBorders>
            <w:vAlign w:val="center"/>
          </w:tcPr>
          <w:p w14:paraId="04CD4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center"/>
          </w:tcPr>
          <w:p w14:paraId="00766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DDE6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600" w:type="dxa"/>
            <w:vAlign w:val="center"/>
          </w:tcPr>
          <w:p w14:paraId="09A1A8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1</w:t>
            </w:r>
          </w:p>
        </w:tc>
        <w:tc>
          <w:tcPr>
            <w:tcW w:w="690" w:type="dxa"/>
            <w:vAlign w:val="center"/>
          </w:tcPr>
          <w:p w14:paraId="70818B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</w:rPr>
              <w:t>省发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展</w:t>
            </w:r>
          </w:p>
          <w:p w14:paraId="16B71D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改革委</w:t>
            </w:r>
          </w:p>
        </w:tc>
        <w:tc>
          <w:tcPr>
            <w:tcW w:w="1185" w:type="dxa"/>
            <w:vAlign w:val="center"/>
          </w:tcPr>
          <w:p w14:paraId="1237EF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bookmarkStart w:id="0" w:name="OLE_LINK13"/>
            <w:r>
              <w:rPr>
                <w:rFonts w:hint="eastAsia" w:ascii="仿宋_GB2312" w:hAnsi="仿宋_GB2312" w:eastAsia="仿宋_GB2312" w:cs="仿宋_GB2312"/>
                <w:spacing w:val="-4"/>
              </w:rPr>
              <w:t>汽车备案</w:t>
            </w:r>
            <w:bookmarkEnd w:id="0"/>
          </w:p>
        </w:tc>
        <w:tc>
          <w:tcPr>
            <w:tcW w:w="1395" w:type="dxa"/>
            <w:vAlign w:val="center"/>
          </w:tcPr>
          <w:p w14:paraId="312D99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</w:rPr>
              <w:t>专用汽车、挂车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备案</w:t>
            </w:r>
          </w:p>
        </w:tc>
        <w:tc>
          <w:tcPr>
            <w:tcW w:w="945" w:type="dxa"/>
            <w:vAlign w:val="center"/>
          </w:tcPr>
          <w:p w14:paraId="79D24D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0D1B7D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备案</w:t>
            </w:r>
          </w:p>
        </w:tc>
        <w:tc>
          <w:tcPr>
            <w:tcW w:w="1710" w:type="dxa"/>
            <w:vAlign w:val="center"/>
          </w:tcPr>
          <w:p w14:paraId="6BEEEB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《汽车产业投资管理规定》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（国家发展和改革委员会令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第22号）第六条、第二十八</w:t>
            </w:r>
            <w:r>
              <w:rPr>
                <w:rFonts w:hint="eastAsia" w:ascii="仿宋_GB2312" w:hAnsi="仿宋_GB2312" w:eastAsia="仿宋_GB2312" w:cs="仿宋_GB2312"/>
              </w:rPr>
              <w:t>条</w:t>
            </w:r>
          </w:p>
        </w:tc>
        <w:tc>
          <w:tcPr>
            <w:tcW w:w="855" w:type="dxa"/>
            <w:vAlign w:val="center"/>
          </w:tcPr>
          <w:p w14:paraId="39EA3E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下放</w:t>
            </w:r>
          </w:p>
        </w:tc>
        <w:tc>
          <w:tcPr>
            <w:tcW w:w="960" w:type="dxa"/>
            <w:vAlign w:val="center"/>
          </w:tcPr>
          <w:p w14:paraId="3BAF05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县行政审批服务管理局</w:t>
            </w:r>
          </w:p>
        </w:tc>
        <w:tc>
          <w:tcPr>
            <w:tcW w:w="1200" w:type="dxa"/>
            <w:vAlign w:val="center"/>
          </w:tcPr>
          <w:p w14:paraId="54F0A0F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县</w:t>
            </w:r>
            <w:bookmarkStart w:id="1" w:name="OLE_LINK11"/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发展改革和</w:t>
            </w:r>
          </w:p>
          <w:p w14:paraId="2B9461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科学技术局</w:t>
            </w:r>
            <w:bookmarkEnd w:id="1"/>
          </w:p>
        </w:tc>
        <w:tc>
          <w:tcPr>
            <w:tcW w:w="3270" w:type="dxa"/>
            <w:vAlign w:val="center"/>
          </w:tcPr>
          <w:p w14:paraId="77F85D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34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1.县行政审批服务管理局要加强与省、市、县发改部门对接，开展业务培训，确保落实承接到位；</w:t>
            </w:r>
          </w:p>
          <w:p w14:paraId="285220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34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县发展改革和科学技术局事中事后监管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按照《山西省企业投资项目核准和备案管理办法》执行。</w:t>
            </w:r>
          </w:p>
        </w:tc>
        <w:tc>
          <w:tcPr>
            <w:tcW w:w="810" w:type="dxa"/>
            <w:vAlign w:val="center"/>
          </w:tcPr>
          <w:p w14:paraId="139D6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B97D9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600" w:type="dxa"/>
            <w:shd w:val="clear" w:color="auto" w:fill="auto"/>
            <w:vAlign w:val="center"/>
          </w:tcPr>
          <w:p w14:paraId="44E1770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BC4DF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省农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业</w:t>
            </w:r>
          </w:p>
          <w:p w14:paraId="011103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农村厅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B3EA4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bookmarkStart w:id="2" w:name="OLE_LINK18"/>
            <w:r>
              <w:rPr>
                <w:rFonts w:hint="eastAsia" w:ascii="仿宋_GB2312" w:hAnsi="仿宋_GB2312" w:eastAsia="仿宋_GB2312" w:cs="仿宋_GB2312"/>
                <w:spacing w:val="9"/>
              </w:rPr>
              <w:t>使用低于国家或地方规定的种用标准的农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作物种子审批</w:t>
            </w:r>
            <w:bookmarkEnd w:id="2"/>
          </w:p>
        </w:tc>
        <w:tc>
          <w:tcPr>
            <w:tcW w:w="1395" w:type="dxa"/>
            <w:shd w:val="clear" w:color="auto" w:fill="auto"/>
            <w:vAlign w:val="center"/>
          </w:tcPr>
          <w:p w14:paraId="1B74B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A7649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76567D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D70E2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《中华人民共和国种子法》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第五十二条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B0A47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下放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0573C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</w:t>
            </w:r>
          </w:p>
          <w:p w14:paraId="31A695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农村局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9DA9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县农业农村局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7E898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33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.县农业农村局要加强与省、市农业农村部门对接，加强业务指导，开展人员培训，确保落实承接到位；</w:t>
            </w:r>
          </w:p>
          <w:p w14:paraId="212C86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3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2.县农业农村局要采取“双随机、一公开”抽查方式，严格日常监管检查，发现未经审批违法违规使用的，要依法查处并公开结果，确保监管到位；</w:t>
            </w:r>
          </w:p>
          <w:p w14:paraId="464866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3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3.对于使用低于国家或地方规定的种用标准种子的公司查看申请表、相关证明、农作物种子生产经营许可证等材料。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A50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26BC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5" w:hRule="atLeast"/>
        </w:trPr>
        <w:tc>
          <w:tcPr>
            <w:tcW w:w="600" w:type="dxa"/>
            <w:shd w:val="clear" w:color="auto" w:fill="auto"/>
            <w:vAlign w:val="center"/>
          </w:tcPr>
          <w:p w14:paraId="6540AC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7B701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</w:rPr>
              <w:t>省农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业</w:t>
            </w:r>
          </w:p>
          <w:p w14:paraId="59B100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农村厅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7A752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动物及动物产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品检疫合格证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核发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81C1A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动物及动物产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品检疫合格证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核发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4913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167F4C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7EE5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《中华人民共和国动物防疫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法》第十一条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EE26A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highlight w:val="none"/>
              </w:rPr>
              <w:t>下放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F2CB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县行政审批服务管理局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92AB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县农业农村局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F38B0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1.县行政审批服务管理局要加强与省、市、县农业农村部门对接，加强业务指导，开展人员培训，确保落实承接到位；</w:t>
            </w:r>
          </w:p>
          <w:p w14:paraId="4EEDE6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2.县农业农村局要加强日常监管检查，采取“双随机、一公开”方式，开展定期、不定期现场检查。通过检疫信息系统进行信息化监管等方式加强监管，确保监管到位；</w:t>
            </w:r>
          </w:p>
          <w:p w14:paraId="4B8AE68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3.通过动物检疫合格证明电子出证系统，掌握全省发证信息。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1A9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F30B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1" w:hRule="atLeast"/>
        </w:trPr>
        <w:tc>
          <w:tcPr>
            <w:tcW w:w="600" w:type="dxa"/>
            <w:shd w:val="clear" w:color="auto" w:fill="auto"/>
            <w:vAlign w:val="center"/>
          </w:tcPr>
          <w:p w14:paraId="514ACD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65CC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省农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业</w:t>
            </w:r>
          </w:p>
          <w:p w14:paraId="4D950F4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农村厅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37C20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向无规定动物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疫病区输入易感动物、动物产品的检疫审</w:t>
            </w:r>
            <w:r>
              <w:rPr>
                <w:rFonts w:hint="eastAsia" w:ascii="仿宋_GB2312" w:hAnsi="仿宋_GB2312" w:eastAsia="仿宋_GB2312" w:cs="仿宋_GB2312"/>
              </w:rPr>
              <w:t>批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6BA11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向无规定动物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疫病区输入易感动物、动物产品的检疫审</w:t>
            </w:r>
            <w:r>
              <w:rPr>
                <w:rFonts w:hint="eastAsia" w:ascii="仿宋_GB2312" w:hAnsi="仿宋_GB2312" w:eastAsia="仿宋_GB2312" w:cs="仿宋_GB2312"/>
              </w:rPr>
              <w:t>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C85C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48E608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AF74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《中华人民共和国动物防疫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法》第五十四条</w:t>
            </w:r>
          </w:p>
          <w:p w14:paraId="6D9F31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《动物检疫管理办法》（农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业农村部令2022年第7号）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第二十六条、第二十七条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9B2CC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下放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63F5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县农业农村局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2D92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县农业农村局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26BE1A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1.县农业农村局要加强与省、市农业农村部门对接，加强业务指导，开展人员培训，确保落实承接到位；</w:t>
            </w:r>
          </w:p>
          <w:p w14:paraId="125E45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2.县农业农村局要采取“双随机、一公开”监管、重点监管等方式，加强日常监管。并通过检疫信息系统进行信息化监管。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43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46BCA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600" w:type="dxa"/>
            <w:shd w:val="clear" w:color="auto" w:fill="auto"/>
            <w:vAlign w:val="center"/>
          </w:tcPr>
          <w:p w14:paraId="3891EE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lang w:val="en-US" w:eastAsia="zh-CN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0084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省农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业</w:t>
            </w:r>
          </w:p>
          <w:p w14:paraId="0DF0CC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农村厅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C472B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水域滩涂养殖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证核发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768C3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水域滩涂养殖</w:t>
            </w:r>
            <w:r>
              <w:rPr>
                <w:rFonts w:hint="eastAsia" w:ascii="仿宋_GB2312" w:hAnsi="仿宋_GB2312" w:eastAsia="仿宋_GB2312" w:cs="仿宋_GB2312"/>
              </w:rPr>
              <w:t>证核发（省级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权限）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5D20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49A299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E355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《中华人民共和国渔业法》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第十一条第一款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DBC0F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下放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57DDE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县行政审批服务管理局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E300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县农业农村局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EB8DB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1.县行政审批服务管理局要加强与省、市、县农业农村部门对接，加强业务指导，开展人员培训，确保落实承接到位；</w:t>
            </w:r>
          </w:p>
          <w:p w14:paraId="7B1826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rightChars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2.县农业农村局要开展“双随机、一公开”监管，对风险等级高的领域、投诉举报多的企业实施重点监管。同时，通过渔政指挥系统，掌握全省证书核发情况，开展定期不定期现场检查。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FC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E66E1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shd w:val="clear" w:color="auto" w:fill="auto"/>
            <w:vAlign w:val="center"/>
          </w:tcPr>
          <w:p w14:paraId="180CD9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lang w:val="en-US" w:eastAsia="zh-CN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5692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省农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业</w:t>
            </w:r>
          </w:p>
          <w:p w14:paraId="5AB62F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农村厅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10AC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动物防疫条件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合格证核发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6C5B6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动物防疫条件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合格证核发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（省级权限）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BD59D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1761E9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155F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《中华人民共和国动物防疫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法》第二十五条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4D5F2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下放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AA65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县行政审批服务管理局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8092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县农业农村局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969749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324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13"/>
                <w:lang w:val="en-US" w:eastAsia="zh-CN"/>
              </w:rPr>
              <w:t>行政审批服务管理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局要加强与省、市、县农业农村部门对接，加强业务指导，开展人员培训，确保落实承接到位；</w:t>
            </w:r>
          </w:p>
          <w:p w14:paraId="03FA73E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3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县农业农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村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通过“双随机、一公开”监管，发现违法违规行为要依法查处并公开结果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针对行业突出问题和重大风险点，开展安全风险预警监测，及时发现隐患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并处置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强化社会监督，依法及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时处理投诉举报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677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6A6C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600" w:type="dxa"/>
            <w:shd w:val="clear" w:color="auto" w:fill="auto"/>
            <w:vAlign w:val="center"/>
          </w:tcPr>
          <w:p w14:paraId="0A94B2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highlight w:val="none"/>
                <w:lang w:val="en-US" w:eastAsia="zh-CN"/>
              </w:rPr>
              <w:t>7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9BFA6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</w:rPr>
              <w:t>省农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业</w:t>
            </w:r>
          </w:p>
          <w:p w14:paraId="6E60127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农村厅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0ED8B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专用航标的设</w:t>
            </w:r>
            <w:r>
              <w:rPr>
                <w:rFonts w:hint="eastAsia" w:ascii="仿宋_GB2312" w:hAnsi="仿宋_GB2312" w:eastAsia="仿宋_GB2312" w:cs="仿宋_GB2312"/>
                <w:spacing w:val="3"/>
                <w:highlight w:val="none"/>
              </w:rPr>
              <w:t>置、撤除、位</w:t>
            </w:r>
            <w:r>
              <w:rPr>
                <w:rFonts w:hint="eastAsia" w:ascii="仿宋_GB2312" w:hAnsi="仿宋_GB2312" w:eastAsia="仿宋_GB2312" w:cs="仿宋_GB2312"/>
                <w:spacing w:val="9"/>
                <w:highlight w:val="none"/>
              </w:rPr>
              <w:t>置移动和其他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</w:rPr>
              <w:t>状况改变审批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FA375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highlight w:val="none"/>
              </w:rPr>
              <w:t>专用航标的设</w:t>
            </w:r>
            <w:r>
              <w:rPr>
                <w:rFonts w:hint="eastAsia" w:ascii="仿宋_GB2312" w:hAnsi="仿宋_GB2312" w:eastAsia="仿宋_GB2312" w:cs="仿宋_GB2312"/>
                <w:spacing w:val="-15"/>
                <w:highlight w:val="none"/>
              </w:rPr>
              <w:t>置、撤除、位置移动和其他状况改变审批（省级</w:t>
            </w:r>
            <w:r>
              <w:rPr>
                <w:rFonts w:hint="eastAsia" w:ascii="仿宋_GB2312" w:hAnsi="仿宋_GB2312" w:eastAsia="仿宋_GB2312" w:cs="仿宋_GB2312"/>
                <w:spacing w:val="-11"/>
                <w:highlight w:val="none"/>
              </w:rPr>
              <w:t>权限）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39D06A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行政</w:t>
            </w:r>
          </w:p>
          <w:p w14:paraId="013DA0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highlight w:val="none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8783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highlight w:val="none"/>
              </w:rPr>
              <w:t>《中华人民共和国航标条</w:t>
            </w:r>
            <w:r>
              <w:rPr>
                <w:rFonts w:hint="eastAsia" w:ascii="仿宋_GB2312" w:hAnsi="仿宋_GB2312" w:eastAsia="仿宋_GB2312" w:cs="仿宋_GB2312"/>
                <w:spacing w:val="-6"/>
                <w:highlight w:val="none"/>
              </w:rPr>
              <w:t>例》(国务院令第187号)第</w:t>
            </w:r>
            <w:r>
              <w:rPr>
                <w:rFonts w:hint="eastAsia" w:ascii="仿宋_GB2312" w:hAnsi="仿宋_GB2312" w:eastAsia="仿宋_GB2312" w:cs="仿宋_GB2312"/>
                <w:spacing w:val="-1"/>
                <w:highlight w:val="none"/>
              </w:rPr>
              <w:t>三条、第六条</w:t>
            </w:r>
          </w:p>
          <w:p w14:paraId="750D66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highlight w:val="none"/>
              </w:rPr>
              <w:t>《渔业航标管理办法》（农</w:t>
            </w:r>
            <w:r>
              <w:rPr>
                <w:rFonts w:hint="eastAsia" w:ascii="仿宋_GB2312" w:hAnsi="仿宋_GB2312" w:eastAsia="仿宋_GB2312" w:cs="仿宋_GB2312"/>
                <w:spacing w:val="-5"/>
                <w:highlight w:val="none"/>
              </w:rPr>
              <w:t>业部令2008年第13号）第</w:t>
            </w: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</w:rPr>
              <w:t>三条、第八条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D079A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highlight w:val="none"/>
              </w:rPr>
              <w:t>下放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EEB5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县农业农村局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F19D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县农业农村局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BFABD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3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13"/>
                <w:lang w:val="en-US" w:eastAsia="zh-CN"/>
              </w:rPr>
              <w:t>农业农村局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要加强与省、市农业农村部门对接，加强业务指导，开展人员培训，确保落实承接到位；</w:t>
            </w:r>
          </w:p>
          <w:p w14:paraId="63564CE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33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县农业农村局采取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“双随机、一公开”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监管</w:t>
            </w: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>方式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开展定期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不定期现场检</w:t>
            </w:r>
            <w:r>
              <w:rPr>
                <w:rFonts w:hint="eastAsia" w:ascii="仿宋_GB2312" w:hAnsi="仿宋_GB2312" w:eastAsia="仿宋_GB2312" w:cs="仿宋_GB2312"/>
              </w:rPr>
              <w:t>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对风险等级高的领域、投诉举报多的企业实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施重点监管。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E32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3C8B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600" w:type="dxa"/>
            <w:shd w:val="clear" w:color="auto" w:fill="auto"/>
            <w:vAlign w:val="center"/>
          </w:tcPr>
          <w:p w14:paraId="73409F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highlight w:val="none"/>
                <w:lang w:val="en-US" w:eastAsia="zh-CN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18D2D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</w:rPr>
              <w:t>省农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业</w:t>
            </w:r>
          </w:p>
          <w:p w14:paraId="00BF65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农村厅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6C537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农业植物检疫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证书核发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318C4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农业植物检疫</w:t>
            </w:r>
            <w:r>
              <w:rPr>
                <w:rFonts w:hint="eastAsia" w:ascii="仿宋_GB2312" w:hAnsi="仿宋_GB2312" w:eastAsia="仿宋_GB2312" w:cs="仿宋_GB2312"/>
              </w:rPr>
              <w:t>证书核发（省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级权限）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91AE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79C02C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AA36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《植物检疫条例》第三条、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第七条、第八条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B555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下放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C9C1B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县行政审批服务管理局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FBF9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县农业农村局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87B61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firstLine="3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13"/>
                <w:lang w:val="en-US" w:eastAsia="zh-CN"/>
              </w:rPr>
              <w:t>行政审批服务管理局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要加强与省、市、县农业农村部门对接，加强业务指导，开展人员培训，确保落实承接到位；</w:t>
            </w:r>
          </w:p>
          <w:p w14:paraId="45A82D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right="0" w:righ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县农业农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村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不定期进行检疫执法检</w:t>
            </w:r>
            <w:r>
              <w:rPr>
                <w:rFonts w:hint="eastAsia" w:ascii="仿宋_GB2312" w:hAnsi="仿宋_GB2312" w:eastAsia="仿宋_GB2312" w:cs="仿宋_GB2312"/>
              </w:rPr>
              <w:t>查，检查是否携带农业植物检疫调运证书，核对受检物品种类、品种数量、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受检作物面积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常规执法监管，检查是</w:t>
            </w:r>
            <w:r>
              <w:rPr>
                <w:rFonts w:hint="eastAsia" w:ascii="仿宋_GB2312" w:hAnsi="仿宋_GB2312" w:eastAsia="仿宋_GB2312" w:cs="仿宋_GB2312"/>
              </w:rPr>
              <w:t>否存在违反《植物检疫条例》等法律法规的其他行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为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完善监督机制，强化农</w:t>
            </w:r>
            <w:r>
              <w:rPr>
                <w:rFonts w:hint="eastAsia" w:ascii="仿宋_GB2312" w:hAnsi="仿宋_GB2312" w:eastAsia="仿宋_GB2312" w:cs="仿宋_GB2312"/>
              </w:rPr>
              <w:t>业植物检疫宣传，接受广大群众对农业植物检疫工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作的咨询和投诉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594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3346F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6" w:hRule="atLeast"/>
        </w:trPr>
        <w:tc>
          <w:tcPr>
            <w:tcW w:w="600" w:type="dxa"/>
            <w:shd w:val="clear" w:color="auto" w:fill="auto"/>
            <w:vAlign w:val="center"/>
          </w:tcPr>
          <w:p w14:paraId="07C5DD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highlight w:val="none"/>
                <w:lang w:val="en-US" w:eastAsia="zh-CN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FBA49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highlight w:val="none"/>
              </w:rPr>
              <w:t>省农</w:t>
            </w: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业</w:t>
            </w:r>
          </w:p>
          <w:p w14:paraId="799A38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highlight w:val="none"/>
              </w:rPr>
              <w:t>农村厅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2E3ADD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农业植物产地检疫合格证签</w:t>
            </w:r>
            <w:r>
              <w:rPr>
                <w:rFonts w:hint="eastAsia" w:ascii="仿宋_GB2312" w:hAnsi="仿宋_GB2312" w:eastAsia="仿宋_GB2312" w:cs="仿宋_GB2312"/>
              </w:rPr>
              <w:t>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4355D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农业植物产地检疫合格证签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发（省级权限）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40A7E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1C1BC5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FE3D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《植物检疫条例》第三条、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第十一条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8EC85C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highlight w:val="none"/>
              </w:rPr>
              <w:t>下放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7A6B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highlight w:val="none"/>
                <w:lang w:val="en-US" w:eastAsia="zh-CN"/>
              </w:rPr>
              <w:t>县行政审批服务管理局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42DA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县农业农村局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FA14A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3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13"/>
                <w:lang w:val="en-US" w:eastAsia="zh-CN"/>
              </w:rPr>
              <w:t>行政审批服务管理局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门要加强与省、市、县农业农村部门对接，加强业务指导，开展人员培训，确保落实承接到位；</w:t>
            </w:r>
          </w:p>
          <w:p w14:paraId="66B98D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rightChars="0" w:firstLine="3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县农业农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村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不定期进行检疫执法检</w:t>
            </w:r>
            <w:r>
              <w:rPr>
                <w:rFonts w:hint="eastAsia" w:ascii="仿宋_GB2312" w:hAnsi="仿宋_GB2312" w:eastAsia="仿宋_GB2312" w:cs="仿宋_GB2312"/>
              </w:rPr>
              <w:t>查，检查是否携带农业植物检疫调运证书，核对受检物品种类、品种数量、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受检作物面积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常规执法监管，检查是</w:t>
            </w:r>
            <w:r>
              <w:rPr>
                <w:rFonts w:hint="eastAsia" w:ascii="仿宋_GB2312" w:hAnsi="仿宋_GB2312" w:eastAsia="仿宋_GB2312" w:cs="仿宋_GB2312"/>
              </w:rPr>
              <w:t>否存在违反法律法规的其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他行为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完善监督机制，强化农</w:t>
            </w:r>
            <w:r>
              <w:rPr>
                <w:rFonts w:hint="eastAsia" w:ascii="仿宋_GB2312" w:hAnsi="仿宋_GB2312" w:eastAsia="仿宋_GB2312" w:cs="仿宋_GB2312"/>
              </w:rPr>
              <w:t>业植物检疫宣传，接受广大群众对农业植物检疫工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作的咨询和投诉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F12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3AB4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</w:trPr>
        <w:tc>
          <w:tcPr>
            <w:tcW w:w="600" w:type="dxa"/>
            <w:shd w:val="clear" w:color="auto" w:fill="auto"/>
            <w:vAlign w:val="center"/>
          </w:tcPr>
          <w:p w14:paraId="18A12C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9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85EC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省退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役</w:t>
            </w:r>
          </w:p>
          <w:p w14:paraId="41D369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军人厅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6D12C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退出现役的一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>级至四级残疾军人集中供养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的批准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B4FF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退出现役的一级至四级残疾军人集中供养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的批准（涉及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县级部分）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7E82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其他</w:t>
            </w:r>
          </w:p>
          <w:p w14:paraId="3D9FF0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09889D9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权力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5F004F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《军人抚恤优待条例》(国务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院、中央军事委员会令第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413号)第二十九条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5C1E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下放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086D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县退役军人事务局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B74C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县退役军人事务局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FE9A17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firstLine="3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县退役军人事务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要加强与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退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役军人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事务部门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对接，加强业务指导，开展人员培训，确保落实承接到位；</w:t>
            </w:r>
          </w:p>
          <w:p w14:paraId="2858EB21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rightChars="0" w:firstLine="356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县退役军人事务</w:t>
            </w:r>
            <w:r>
              <w:rPr>
                <w:rFonts w:hint="eastAsia" w:ascii="仿宋_GB2312" w:hAnsi="仿宋_GB2312" w:eastAsia="仿宋_GB2312" w:cs="仿宋_GB2312"/>
                <w:spacing w:val="13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监督集中供养单位落实集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中供养人员相关待遇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9C1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51845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0" w:hRule="atLeast"/>
        </w:trPr>
        <w:tc>
          <w:tcPr>
            <w:tcW w:w="600" w:type="dxa"/>
            <w:shd w:val="clear" w:color="auto" w:fill="auto"/>
            <w:vAlign w:val="center"/>
          </w:tcPr>
          <w:p w14:paraId="52B401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11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D0935D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省文</w:t>
            </w:r>
          </w:p>
          <w:p w14:paraId="7902D8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旅厅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51D70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互联网上网服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务营业场所筹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建审批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6345DE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外商、港澳台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投资互联网上网服务营业场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所筹建审批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5E21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77EF31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A462DB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《互联网上网服务营业场所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管理条例》（国务院令第363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号）第四条、第十一条</w:t>
            </w:r>
          </w:p>
          <w:p w14:paraId="6AED989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《国务院关于在全国推开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“证照分离”改革的通知》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（国发〔2018〕35号）</w:t>
            </w:r>
          </w:p>
          <w:p w14:paraId="5807E8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《文化和旅游部关于进一步优化营商环境推动互联网上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>网服务行业规范发展的通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知》（文旅市场发〔2020〕</w:t>
            </w:r>
            <w:r>
              <w:rPr>
                <w:rFonts w:hint="eastAsia" w:ascii="仿宋_GB2312" w:hAnsi="仿宋_GB2312" w:eastAsia="仿宋_GB2312" w:cs="仿宋_GB2312"/>
              </w:rPr>
              <w:t>86号）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A968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委托</w:t>
            </w:r>
          </w:p>
          <w:p w14:paraId="61B9DA5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实施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C8DB8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县行政审批服务管理局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11B8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县文化和</w:t>
            </w:r>
          </w:p>
          <w:p w14:paraId="0DACE5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旅游局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12ABF8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 w:firstLine="3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审批服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务管理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要加强与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市、县文旅部门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对接，加强业务指导，开展人员培训，确保落实委托实施到位；</w:t>
            </w:r>
          </w:p>
          <w:p w14:paraId="7DC09D7C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 w:firstLine="41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13"/>
                <w:lang w:val="en-US" w:eastAsia="zh-CN"/>
              </w:rPr>
              <w:t>文化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和旅游局要实施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“双随机、一公开”监管、重点监管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信用监管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等方式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加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强</w:t>
            </w:r>
            <w:r>
              <w:rPr>
                <w:rFonts w:hint="eastAsia" w:ascii="仿宋_GB2312" w:hAnsi="仿宋_GB2312" w:eastAsia="仿宋_GB2312" w:cs="仿宋_GB2312"/>
                <w:spacing w:val="-8"/>
                <w:lang w:val="en-US" w:eastAsia="zh-CN"/>
              </w:rPr>
              <w:t>日常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监管</w:t>
            </w:r>
            <w:r>
              <w:rPr>
                <w:rFonts w:hint="eastAsia" w:ascii="仿宋_GB2312" w:hAnsi="仿宋_GB2312" w:eastAsia="仿宋_GB2312" w:cs="仿宋_GB2312"/>
                <w:spacing w:val="-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8"/>
                <w:lang w:val="en-US" w:eastAsia="zh-CN"/>
              </w:rPr>
              <w:t>确保监管到位</w:t>
            </w:r>
            <w:r>
              <w:rPr>
                <w:rFonts w:hint="eastAsia" w:ascii="仿宋_GB2312" w:hAnsi="仿宋_GB2312" w:eastAsia="仿宋_GB2312" w:cs="仿宋_GB2312"/>
                <w:spacing w:val="-1"/>
                <w:lang w:eastAsia="zh-CN"/>
              </w:rPr>
              <w:t>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37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2E92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6" w:hRule="atLeast"/>
        </w:trPr>
        <w:tc>
          <w:tcPr>
            <w:tcW w:w="600" w:type="dxa"/>
            <w:shd w:val="clear" w:color="auto" w:fill="auto"/>
            <w:vAlign w:val="center"/>
          </w:tcPr>
          <w:p w14:paraId="15331E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75065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省文</w:t>
            </w:r>
          </w:p>
          <w:p w14:paraId="1978F72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旅厅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A5B98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互联网上网服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务经营活动审</w:t>
            </w:r>
            <w:r>
              <w:rPr>
                <w:rFonts w:hint="eastAsia" w:ascii="仿宋_GB2312" w:hAnsi="仿宋_GB2312" w:eastAsia="仿宋_GB2312" w:cs="仿宋_GB2312"/>
              </w:rPr>
              <w:t>批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FD2F3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外商、港澳台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投资互联网上网服务经营活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动审批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3FFB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2344A5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411F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《互联网上网服务营业场所</w:t>
            </w:r>
            <w:r>
              <w:rPr>
                <w:rFonts w:hint="eastAsia" w:ascii="仿宋_GB2312" w:hAnsi="仿宋_GB2312" w:eastAsia="仿宋_GB2312" w:cs="仿宋_GB2312"/>
                <w:spacing w:val="-15"/>
              </w:rPr>
              <w:t>管理条例》（国务院令第363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号）第四条、第十条、第十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三条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E6D0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委托</w:t>
            </w:r>
          </w:p>
          <w:p w14:paraId="03D18F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实施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63503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县行政审批服务管理局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F358F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县文化和</w:t>
            </w:r>
          </w:p>
          <w:p w14:paraId="3570F1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旅游局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0C24D6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 w:firstLine="3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审批服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务管理</w:t>
            </w:r>
            <w:r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要加强与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7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市、县文旅部门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对接，加强业务指导，开展人员培训，确保落实委托实施到位；</w:t>
            </w:r>
          </w:p>
          <w:p w14:paraId="6F9EB3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35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2.县文化和旅游局要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加强日常督导检查。及时查处违法违规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及不达标的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行为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确保监管到位。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36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1E94F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0"/>
          <w:sz w:val="31"/>
          <w:szCs w:val="31"/>
          <w:lang w:val="en-US" w:eastAsia="zh-CN"/>
        </w:rPr>
        <w:t>2</w:t>
      </w:r>
    </w:p>
    <w:p w14:paraId="7CACB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7DE16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县政府承接省政府决定审批改为备案的行政审批事项清单（共1项）</w:t>
      </w:r>
    </w:p>
    <w:p w14:paraId="63BEE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6311B2C">
      <w:pPr>
        <w:spacing w:line="157" w:lineRule="exact"/>
      </w:pPr>
    </w:p>
    <w:tbl>
      <w:tblPr>
        <w:tblStyle w:val="7"/>
        <w:tblW w:w="13065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15"/>
        <w:gridCol w:w="1065"/>
        <w:gridCol w:w="645"/>
        <w:gridCol w:w="717"/>
        <w:gridCol w:w="3853"/>
        <w:gridCol w:w="624"/>
        <w:gridCol w:w="624"/>
        <w:gridCol w:w="624"/>
        <w:gridCol w:w="2204"/>
        <w:gridCol w:w="1179"/>
      </w:tblGrid>
      <w:tr w14:paraId="0A0BD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1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8E86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915" w:type="dxa"/>
            <w:vMerge w:val="restart"/>
            <w:tcBorders>
              <w:bottom w:val="nil"/>
            </w:tcBorders>
            <w:vAlign w:val="center"/>
          </w:tcPr>
          <w:p w14:paraId="1103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现实</w:t>
            </w:r>
          </w:p>
          <w:p w14:paraId="517C5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施部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门</w:t>
            </w:r>
          </w:p>
        </w:tc>
        <w:tc>
          <w:tcPr>
            <w:tcW w:w="1710" w:type="dxa"/>
            <w:gridSpan w:val="2"/>
            <w:vAlign w:val="center"/>
          </w:tcPr>
          <w:p w14:paraId="7464C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717" w:type="dxa"/>
            <w:vMerge w:val="restart"/>
            <w:tcBorders>
              <w:bottom w:val="nil"/>
            </w:tcBorders>
            <w:vAlign w:val="center"/>
          </w:tcPr>
          <w:p w14:paraId="3419D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6"/>
              <w:jc w:val="center"/>
              <w:textAlignment w:val="auto"/>
              <w:rPr>
                <w:rFonts w:ascii="黑体" w:hAnsi="黑体" w:eastAsia="黑体" w:cs="黑体"/>
                <w:spacing w:val="-4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职权</w:t>
            </w:r>
          </w:p>
          <w:p w14:paraId="5E0F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6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类型</w:t>
            </w:r>
          </w:p>
        </w:tc>
        <w:tc>
          <w:tcPr>
            <w:tcW w:w="3853" w:type="dxa"/>
            <w:vMerge w:val="restart"/>
            <w:tcBorders>
              <w:bottom w:val="nil"/>
            </w:tcBorders>
            <w:vAlign w:val="center"/>
          </w:tcPr>
          <w:p w14:paraId="37286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设定依据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14:paraId="3C82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2"/>
              <w:jc w:val="center"/>
              <w:textAlignment w:val="auto"/>
              <w:rPr>
                <w:rFonts w:ascii="黑体" w:hAnsi="黑体" w:eastAsia="黑体" w:cs="黑体"/>
                <w:spacing w:val="-8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8"/>
                <w:sz w:val="18"/>
                <w:szCs w:val="18"/>
              </w:rPr>
              <w:t>改革</w:t>
            </w:r>
          </w:p>
          <w:p w14:paraId="7C15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2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意见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14:paraId="1589A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pacing w:val="-5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承接</w:t>
            </w:r>
          </w:p>
          <w:p w14:paraId="1B87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14:paraId="301AC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pacing w:val="-5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监管</w:t>
            </w:r>
          </w:p>
          <w:p w14:paraId="6729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部门</w:t>
            </w:r>
          </w:p>
        </w:tc>
        <w:tc>
          <w:tcPr>
            <w:tcW w:w="2204" w:type="dxa"/>
            <w:vMerge w:val="restart"/>
            <w:tcBorders>
              <w:bottom w:val="nil"/>
            </w:tcBorders>
            <w:vAlign w:val="center"/>
          </w:tcPr>
          <w:p w14:paraId="355C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90"/>
              <w:jc w:val="center"/>
              <w:textAlignment w:val="auto"/>
              <w:rPr>
                <w:rFonts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工作衔接和事中</w:t>
            </w:r>
          </w:p>
          <w:p w14:paraId="0A66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hanging="9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事后监管措施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center"/>
          </w:tcPr>
          <w:p w14:paraId="6509F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备注</w:t>
            </w:r>
          </w:p>
        </w:tc>
      </w:tr>
      <w:tr w14:paraId="53E7C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15" w:type="dxa"/>
            <w:vMerge w:val="continue"/>
            <w:tcBorders>
              <w:top w:val="nil"/>
            </w:tcBorders>
            <w:textDirection w:val="tbRlV"/>
            <w:vAlign w:val="center"/>
          </w:tcPr>
          <w:p w14:paraId="59DEB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915" w:type="dxa"/>
            <w:vMerge w:val="continue"/>
            <w:tcBorders>
              <w:top w:val="nil"/>
            </w:tcBorders>
            <w:vAlign w:val="center"/>
          </w:tcPr>
          <w:p w14:paraId="30FAC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center"/>
          </w:tcPr>
          <w:p w14:paraId="74EC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9"/>
                <w:sz w:val="18"/>
                <w:szCs w:val="18"/>
              </w:rPr>
              <w:t>主项</w:t>
            </w:r>
          </w:p>
        </w:tc>
        <w:tc>
          <w:tcPr>
            <w:tcW w:w="645" w:type="dxa"/>
            <w:vAlign w:val="center"/>
          </w:tcPr>
          <w:p w14:paraId="0C94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子项</w:t>
            </w:r>
          </w:p>
        </w:tc>
        <w:tc>
          <w:tcPr>
            <w:tcW w:w="717" w:type="dxa"/>
            <w:vMerge w:val="continue"/>
            <w:tcBorders>
              <w:top w:val="nil"/>
            </w:tcBorders>
            <w:vAlign w:val="center"/>
          </w:tcPr>
          <w:p w14:paraId="66BC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853" w:type="dxa"/>
            <w:vMerge w:val="continue"/>
            <w:tcBorders>
              <w:top w:val="nil"/>
            </w:tcBorders>
            <w:vAlign w:val="center"/>
          </w:tcPr>
          <w:p w14:paraId="0E247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center"/>
          </w:tcPr>
          <w:p w14:paraId="042C2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center"/>
          </w:tcPr>
          <w:p w14:paraId="64AF9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24" w:type="dxa"/>
            <w:vMerge w:val="continue"/>
            <w:tcBorders>
              <w:top w:val="nil"/>
            </w:tcBorders>
            <w:vAlign w:val="center"/>
          </w:tcPr>
          <w:p w14:paraId="58A0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04" w:type="dxa"/>
            <w:vMerge w:val="continue"/>
            <w:tcBorders>
              <w:top w:val="nil"/>
            </w:tcBorders>
            <w:vAlign w:val="center"/>
          </w:tcPr>
          <w:p w14:paraId="1AC4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center"/>
          </w:tcPr>
          <w:p w14:paraId="45C6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20715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</w:trPr>
        <w:tc>
          <w:tcPr>
            <w:tcW w:w="615" w:type="dxa"/>
            <w:vAlign w:val="center"/>
          </w:tcPr>
          <w:p w14:paraId="7E2845B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0A01F92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省交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通厅</w:t>
            </w:r>
          </w:p>
        </w:tc>
        <w:tc>
          <w:tcPr>
            <w:tcW w:w="1065" w:type="dxa"/>
            <w:vAlign w:val="center"/>
          </w:tcPr>
          <w:p w14:paraId="428F13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pacing w:val="5"/>
              </w:rPr>
              <w:t>微型</w:t>
            </w:r>
            <w:r>
              <w:rPr>
                <w:rFonts w:hint="eastAsia" w:ascii="仿宋_GB2312" w:hAnsi="仿宋_GB2312" w:eastAsia="仿宋_GB2312" w:cs="仿宋_GB2312"/>
                <w:spacing w:val="6"/>
              </w:rPr>
              <w:t>客车租赁经营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备案</w:t>
            </w:r>
          </w:p>
        </w:tc>
        <w:tc>
          <w:tcPr>
            <w:tcW w:w="645" w:type="dxa"/>
            <w:vAlign w:val="center"/>
          </w:tcPr>
          <w:p w14:paraId="4339D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7" w:type="dxa"/>
            <w:vAlign w:val="center"/>
          </w:tcPr>
          <w:p w14:paraId="7FC63B7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02A29B0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备案</w:t>
            </w:r>
          </w:p>
        </w:tc>
        <w:tc>
          <w:tcPr>
            <w:tcW w:w="3853" w:type="dxa"/>
            <w:vAlign w:val="center"/>
          </w:tcPr>
          <w:p w14:paraId="77E275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《小微型客车租赁经营服务管理办法》（交通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运输部令2020年第22号）第六条至第九条</w:t>
            </w:r>
          </w:p>
          <w:p w14:paraId="4EFF9A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《山西省道路运输条例》第二十条</w:t>
            </w:r>
          </w:p>
        </w:tc>
        <w:tc>
          <w:tcPr>
            <w:tcW w:w="624" w:type="dxa"/>
            <w:vAlign w:val="center"/>
          </w:tcPr>
          <w:p w14:paraId="0EBF1BD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审批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改为备案</w:t>
            </w:r>
          </w:p>
        </w:tc>
        <w:tc>
          <w:tcPr>
            <w:tcW w:w="624" w:type="dxa"/>
            <w:vAlign w:val="center"/>
          </w:tcPr>
          <w:p w14:paraId="3683F5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县行政审批服务管理局</w:t>
            </w:r>
          </w:p>
        </w:tc>
        <w:tc>
          <w:tcPr>
            <w:tcW w:w="624" w:type="dxa"/>
            <w:vAlign w:val="center"/>
          </w:tcPr>
          <w:p w14:paraId="1790984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县交通运输局</w:t>
            </w:r>
          </w:p>
        </w:tc>
        <w:tc>
          <w:tcPr>
            <w:tcW w:w="2204" w:type="dxa"/>
            <w:vAlign w:val="center"/>
          </w:tcPr>
          <w:p w14:paraId="0809F2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</w:p>
          <w:p w14:paraId="5D2270B5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 w:firstLine="35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1.县行政审批服务管理局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要加强与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>交通厅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对接，加强业务指导，开展人员培训，确保审批改备案衔接到位；</w:t>
            </w:r>
          </w:p>
          <w:p w14:paraId="2FB7E2F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35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2.县交通运输局要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加强日常督导检查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及时查处违法违规行为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。</w:t>
            </w:r>
          </w:p>
        </w:tc>
        <w:tc>
          <w:tcPr>
            <w:tcW w:w="1179" w:type="dxa"/>
            <w:vAlign w:val="center"/>
          </w:tcPr>
          <w:p w14:paraId="791D87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原事项名称：</w:t>
            </w:r>
          </w:p>
          <w:p w14:paraId="10104F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汽车租赁经营许可</w:t>
            </w:r>
          </w:p>
        </w:tc>
      </w:tr>
    </w:tbl>
    <w:p w14:paraId="67F217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4C61C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AD51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006127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B397E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C40A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附件3</w:t>
      </w:r>
    </w:p>
    <w:p w14:paraId="4C4E2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0"/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</w:pPr>
    </w:p>
    <w:p w14:paraId="307FB4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县政府落实省政府决定下放或委托至市级实施的行政审批事项清单（共7项）</w:t>
      </w:r>
    </w:p>
    <w:p w14:paraId="65F8381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7"/>
        <w:tblW w:w="1306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720"/>
        <w:gridCol w:w="1080"/>
        <w:gridCol w:w="1210"/>
        <w:gridCol w:w="735"/>
        <w:gridCol w:w="2380"/>
        <w:gridCol w:w="680"/>
        <w:gridCol w:w="1190"/>
        <w:gridCol w:w="1191"/>
        <w:gridCol w:w="2443"/>
        <w:gridCol w:w="825"/>
      </w:tblGrid>
      <w:tr w14:paraId="30B16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13" w:type="dxa"/>
            <w:vMerge w:val="restart"/>
            <w:tcBorders>
              <w:bottom w:val="nil"/>
            </w:tcBorders>
            <w:textDirection w:val="tbRlV"/>
            <w:vAlign w:val="top"/>
          </w:tcPr>
          <w:p w14:paraId="17A35846">
            <w:pPr>
              <w:spacing w:before="114" w:line="206" w:lineRule="auto"/>
              <w:ind w:left="333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序号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DC958EF">
            <w:pPr>
              <w:spacing w:before="194" w:line="218" w:lineRule="auto"/>
              <w:ind w:left="142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现实</w:t>
            </w:r>
          </w:p>
          <w:p w14:paraId="514401FD">
            <w:pPr>
              <w:spacing w:before="68" w:line="219" w:lineRule="auto"/>
              <w:ind w:left="14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4"/>
                <w:sz w:val="18"/>
                <w:szCs w:val="18"/>
              </w:rPr>
              <w:t>施部</w:t>
            </w:r>
          </w:p>
          <w:p w14:paraId="7531EB34">
            <w:pPr>
              <w:spacing w:before="64" w:line="224" w:lineRule="auto"/>
              <w:ind w:left="244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门</w:t>
            </w:r>
          </w:p>
        </w:tc>
        <w:tc>
          <w:tcPr>
            <w:tcW w:w="2290" w:type="dxa"/>
            <w:gridSpan w:val="2"/>
            <w:vAlign w:val="top"/>
          </w:tcPr>
          <w:p w14:paraId="08F45DCA">
            <w:pPr>
              <w:spacing w:before="208" w:line="218" w:lineRule="auto"/>
              <w:ind w:left="8" w:leftChars="0" w:hanging="8" w:firstLineChars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事项名称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top"/>
          </w:tcPr>
          <w:p w14:paraId="6387DB59">
            <w:pPr>
              <w:spacing w:line="273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28B3B66">
            <w:pPr>
              <w:spacing w:before="59" w:line="274" w:lineRule="auto"/>
              <w:ind w:left="198" w:right="185" w:hanging="6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4"/>
                <w:sz w:val="18"/>
                <w:szCs w:val="18"/>
              </w:rPr>
              <w:t>职权</w:t>
            </w: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类型</w:t>
            </w:r>
          </w:p>
        </w:tc>
        <w:tc>
          <w:tcPr>
            <w:tcW w:w="2380" w:type="dxa"/>
            <w:vMerge w:val="restart"/>
            <w:tcBorders>
              <w:bottom w:val="nil"/>
            </w:tcBorders>
            <w:vAlign w:val="top"/>
          </w:tcPr>
          <w:p w14:paraId="69C145AC">
            <w:pPr>
              <w:spacing w:line="413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8FFCE61">
            <w:pPr>
              <w:spacing w:before="59" w:line="218" w:lineRule="auto"/>
              <w:ind w:left="836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设定依据</w:t>
            </w:r>
          </w:p>
        </w:tc>
        <w:tc>
          <w:tcPr>
            <w:tcW w:w="680" w:type="dxa"/>
            <w:vMerge w:val="restart"/>
            <w:tcBorders>
              <w:bottom w:val="nil"/>
            </w:tcBorders>
            <w:vAlign w:val="top"/>
          </w:tcPr>
          <w:p w14:paraId="332C0A38">
            <w:pPr>
              <w:spacing w:line="273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17FB6597">
            <w:pPr>
              <w:spacing w:before="59" w:line="274" w:lineRule="auto"/>
              <w:ind w:left="170" w:right="156" w:firstLine="2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8"/>
                <w:sz w:val="18"/>
                <w:szCs w:val="18"/>
              </w:rPr>
              <w:t>改革</w:t>
            </w: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意见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501B8E31">
            <w:pPr>
              <w:spacing w:line="273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2534EA40">
            <w:pPr>
              <w:spacing w:before="59" w:line="275" w:lineRule="auto"/>
              <w:ind w:left="420" w:right="413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承接部门</w:t>
            </w:r>
          </w:p>
        </w:tc>
        <w:tc>
          <w:tcPr>
            <w:tcW w:w="1191" w:type="dxa"/>
            <w:vMerge w:val="restart"/>
            <w:tcBorders>
              <w:bottom w:val="nil"/>
            </w:tcBorders>
            <w:vAlign w:val="top"/>
          </w:tcPr>
          <w:p w14:paraId="7D1C3F6F">
            <w:pPr>
              <w:spacing w:line="273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381BA84D">
            <w:pPr>
              <w:spacing w:before="59" w:line="275" w:lineRule="auto"/>
              <w:ind w:left="423" w:right="411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监管部门</w:t>
            </w:r>
          </w:p>
        </w:tc>
        <w:tc>
          <w:tcPr>
            <w:tcW w:w="2443" w:type="dxa"/>
            <w:vMerge w:val="restart"/>
            <w:tcBorders>
              <w:bottom w:val="nil"/>
            </w:tcBorders>
            <w:vAlign w:val="center"/>
          </w:tcPr>
          <w:p w14:paraId="116A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" w:leftChars="0" w:right="0" w:rightChars="0" w:hanging="11" w:firstLineChars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工作衔接和事</w:t>
            </w:r>
          </w:p>
          <w:p w14:paraId="56BC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" w:leftChars="0" w:right="0" w:rightChars="0" w:hanging="11" w:firstLineChars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中事后监管措施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56573E03">
            <w:pPr>
              <w:spacing w:line="413" w:lineRule="auto"/>
              <w:rPr>
                <w:rFonts w:hint="eastAsia" w:ascii="黑体" w:hAnsi="黑体" w:eastAsia="黑体" w:cs="黑体"/>
                <w:sz w:val="21"/>
              </w:rPr>
            </w:pPr>
          </w:p>
          <w:p w14:paraId="4B8341F2">
            <w:pPr>
              <w:spacing w:before="59" w:line="218" w:lineRule="auto"/>
              <w:ind w:left="210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5"/>
                <w:sz w:val="18"/>
                <w:szCs w:val="18"/>
              </w:rPr>
              <w:t>备注</w:t>
            </w:r>
          </w:p>
        </w:tc>
      </w:tr>
      <w:tr w14:paraId="620605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3" w:type="dxa"/>
            <w:vMerge w:val="continue"/>
            <w:tcBorders>
              <w:top w:val="nil"/>
            </w:tcBorders>
            <w:textDirection w:val="tbRlV"/>
            <w:vAlign w:val="top"/>
          </w:tcPr>
          <w:p w14:paraId="2C12052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C2172A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0" w:type="dxa"/>
            <w:vAlign w:val="top"/>
          </w:tcPr>
          <w:p w14:paraId="5BDD1D8D">
            <w:pPr>
              <w:spacing w:before="157" w:line="226" w:lineRule="auto"/>
              <w:ind w:left="48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-1"/>
                <w:sz w:val="20"/>
                <w:szCs w:val="20"/>
              </w:rPr>
              <w:t>主项</w:t>
            </w:r>
          </w:p>
        </w:tc>
        <w:tc>
          <w:tcPr>
            <w:tcW w:w="1210" w:type="dxa"/>
            <w:vAlign w:val="top"/>
          </w:tcPr>
          <w:p w14:paraId="6F758FDA">
            <w:pPr>
              <w:spacing w:before="157" w:line="226" w:lineRule="auto"/>
              <w:ind w:left="47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2"/>
                <w:sz w:val="20"/>
                <w:szCs w:val="20"/>
              </w:rPr>
              <w:t>子项</w:t>
            </w:r>
          </w:p>
        </w:tc>
        <w:tc>
          <w:tcPr>
            <w:tcW w:w="735" w:type="dxa"/>
            <w:vMerge w:val="continue"/>
            <w:tcBorders>
              <w:top w:val="nil"/>
            </w:tcBorders>
            <w:vAlign w:val="top"/>
          </w:tcPr>
          <w:p w14:paraId="4A13342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380" w:type="dxa"/>
            <w:vMerge w:val="continue"/>
            <w:tcBorders>
              <w:top w:val="nil"/>
            </w:tcBorders>
            <w:vAlign w:val="top"/>
          </w:tcPr>
          <w:p w14:paraId="77F89BF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80" w:type="dxa"/>
            <w:vMerge w:val="continue"/>
            <w:tcBorders>
              <w:top w:val="nil"/>
            </w:tcBorders>
            <w:vAlign w:val="top"/>
          </w:tcPr>
          <w:p w14:paraId="65ACFE0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7D7E3C9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91" w:type="dxa"/>
            <w:vMerge w:val="continue"/>
            <w:tcBorders>
              <w:top w:val="nil"/>
            </w:tcBorders>
            <w:vAlign w:val="top"/>
          </w:tcPr>
          <w:p w14:paraId="509C37F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43" w:type="dxa"/>
            <w:vMerge w:val="continue"/>
            <w:tcBorders>
              <w:top w:val="nil"/>
            </w:tcBorders>
            <w:vAlign w:val="top"/>
          </w:tcPr>
          <w:p w14:paraId="316B2B1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59B1E5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41EF8C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51799773">
            <w:pPr>
              <w:pStyle w:val="8"/>
              <w:spacing w:before="58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814DE6">
            <w:pPr>
              <w:pStyle w:val="8"/>
              <w:spacing w:before="58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省交</w:t>
            </w:r>
          </w:p>
          <w:p w14:paraId="0AA04404">
            <w:pPr>
              <w:pStyle w:val="8"/>
              <w:spacing w:before="58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通厅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42021C">
            <w:pPr>
              <w:pStyle w:val="8"/>
              <w:spacing w:before="98" w:line="241" w:lineRule="auto"/>
              <w:ind w:right="1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内河专用航标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设置、撤除、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位置移动和其他状况改变审</w:t>
            </w:r>
            <w:r>
              <w:rPr>
                <w:rFonts w:hint="eastAsia" w:ascii="仿宋_GB2312" w:hAnsi="仿宋_GB2312" w:eastAsia="仿宋_GB2312" w:cs="仿宋_GB2312"/>
              </w:rPr>
              <w:t>批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59E7AB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3574074">
            <w:pPr>
              <w:pStyle w:val="8"/>
              <w:spacing w:before="58" w:line="232" w:lineRule="auto"/>
              <w:ind w:right="185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523DF325">
            <w:pPr>
              <w:pStyle w:val="8"/>
              <w:spacing w:before="58" w:line="232" w:lineRule="auto"/>
              <w:ind w:right="185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AF0E57A">
            <w:pPr>
              <w:pStyle w:val="8"/>
              <w:spacing w:before="220" w:line="232" w:lineRule="auto"/>
              <w:ind w:right="56" w:rightChars="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</w:rPr>
              <w:t>《中华人民共和国航标条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例》第六条</w:t>
            </w:r>
          </w:p>
          <w:p w14:paraId="5D7FFA89">
            <w:pPr>
              <w:pStyle w:val="8"/>
              <w:spacing w:before="27" w:line="232" w:lineRule="auto"/>
              <w:ind w:right="56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《中华人民共和国航道管理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条例》第二十一条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3BC516B">
            <w:pPr>
              <w:pStyle w:val="8"/>
              <w:spacing w:before="59" w:line="217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下放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8DF4406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市行政审批</w:t>
            </w:r>
          </w:p>
          <w:p w14:paraId="2D0A2707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服务管理局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4C82831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县交通运输局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669AF4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exact"/>
              <w:ind w:firstLine="348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  <w:t>县交通运输局要加强事中事后监管，加大日常督导检查，及时查处违法违规及不达标行为。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967E1A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419F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77A7C488">
            <w:pPr>
              <w:pStyle w:val="8"/>
              <w:spacing w:before="58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val="en-US" w:eastAsia="zh-C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34EC74">
            <w:pPr>
              <w:pStyle w:val="8"/>
              <w:spacing w:before="59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省卫</w:t>
            </w:r>
          </w:p>
          <w:p w14:paraId="42E0343A">
            <w:pPr>
              <w:pStyle w:val="8"/>
              <w:spacing w:before="59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健委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330072">
            <w:pPr>
              <w:pStyle w:val="8"/>
              <w:spacing w:before="59" w:line="217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医疗广告审查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88CF56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632F97E4">
            <w:pPr>
              <w:pStyle w:val="8"/>
              <w:spacing w:before="58" w:line="232" w:lineRule="auto"/>
              <w:ind w:right="185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4AEFF18B">
            <w:pPr>
              <w:pStyle w:val="8"/>
              <w:spacing w:before="58" w:line="232" w:lineRule="auto"/>
              <w:ind w:right="185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7CE4C433">
            <w:pPr>
              <w:pStyle w:val="8"/>
              <w:spacing w:before="58" w:line="232" w:lineRule="auto"/>
              <w:ind w:right="11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《中华人民共和国广告法》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第四十六条</w:t>
            </w:r>
          </w:p>
          <w:p w14:paraId="5822BE47">
            <w:pPr>
              <w:pStyle w:val="8"/>
              <w:spacing w:before="26" w:line="237" w:lineRule="auto"/>
              <w:ind w:right="105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《医疗广告管理办法》（国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家工商行政管理总局、卫生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部令第26号）第八条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0546B17">
            <w:pPr>
              <w:pStyle w:val="8"/>
              <w:spacing w:before="58" w:line="232" w:lineRule="auto"/>
              <w:ind w:right="156"/>
              <w:jc w:val="center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委托</w:t>
            </w:r>
          </w:p>
          <w:p w14:paraId="78D15274">
            <w:pPr>
              <w:pStyle w:val="8"/>
              <w:spacing w:before="58" w:line="232" w:lineRule="auto"/>
              <w:ind w:right="15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实施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A52943F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市行政审批</w:t>
            </w:r>
          </w:p>
          <w:p w14:paraId="68008809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服务管理局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E742E63">
            <w:pPr>
              <w:pStyle w:val="8"/>
              <w:spacing w:before="59" w:line="232" w:lineRule="auto"/>
              <w:ind w:right="127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县市场监督</w:t>
            </w:r>
          </w:p>
          <w:p w14:paraId="5EEF2317">
            <w:pPr>
              <w:pStyle w:val="8"/>
              <w:spacing w:before="59" w:line="232" w:lineRule="auto"/>
              <w:ind w:right="127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管理局、县卫</w:t>
            </w:r>
          </w:p>
          <w:p w14:paraId="758390A1">
            <w:pPr>
              <w:pStyle w:val="8"/>
              <w:spacing w:before="59" w:line="232" w:lineRule="auto"/>
              <w:ind w:right="127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生健康和体育局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A5849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exact"/>
              <w:ind w:right="90" w:rightChars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  <w:t>县市场监督管理局、县卫生健康和体育局要做好医疗广告日常监管和查处工作，对刊播虚假违法医疗广告的医疗机构，按照《医疗广告管理办法》规定，及时进行查处；对篡改《医疗广告审查证明》内容发布医疗广告的，及时通知医疗广告审查机关按规定撤销《医疗广告审查证明》，并在一年内不受理该医疗机构的广告审批申请；做好虚假违法医疗广告案件移交工作，对发现的虚假违法医疗广告及时移送至同级市场监管部门进行查处。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7FDF0A72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9008D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3" w:hRule="atLeas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4CD0B7C1">
            <w:pPr>
              <w:pStyle w:val="8"/>
              <w:spacing w:before="59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val="en-US" w:eastAsia="zh-C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6F9B46">
            <w:pPr>
              <w:pStyle w:val="8"/>
              <w:spacing w:before="58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省卫</w:t>
            </w:r>
          </w:p>
          <w:p w14:paraId="2140DEDD">
            <w:pPr>
              <w:pStyle w:val="8"/>
              <w:spacing w:before="58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健委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950218">
            <w:pPr>
              <w:pStyle w:val="8"/>
              <w:tabs>
                <w:tab w:val="left" w:pos="1050"/>
              </w:tabs>
              <w:spacing w:before="59" w:line="232" w:lineRule="auto"/>
              <w:ind w:right="1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中医医疗广告</w:t>
            </w:r>
            <w:r>
              <w:rPr>
                <w:rFonts w:hint="eastAsia" w:ascii="仿宋_GB2312" w:hAnsi="仿宋_GB2312" w:eastAsia="仿宋_GB2312" w:cs="仿宋_GB2312"/>
                <w:spacing w:val="-10"/>
              </w:rPr>
              <w:t>审查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253FFF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43EB2C0">
            <w:pPr>
              <w:pStyle w:val="8"/>
              <w:spacing w:before="59" w:line="232" w:lineRule="auto"/>
              <w:ind w:right="185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6EBBCFE8">
            <w:pPr>
              <w:pStyle w:val="8"/>
              <w:spacing w:before="59" w:line="232" w:lineRule="auto"/>
              <w:ind w:right="185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232F9E0">
            <w:pPr>
              <w:pStyle w:val="8"/>
              <w:spacing w:before="59" w:line="232" w:lineRule="auto"/>
              <w:ind w:right="11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《中华人民共和国广告法》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第四十六条</w:t>
            </w:r>
          </w:p>
          <w:p w14:paraId="3527FE28">
            <w:pPr>
              <w:pStyle w:val="8"/>
              <w:spacing w:before="26" w:line="237" w:lineRule="auto"/>
              <w:ind w:right="105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《医疗广告管理办法》（国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家工商行政管理总局、卫生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部令第26号）第八条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F25F1A3">
            <w:pPr>
              <w:pStyle w:val="8"/>
              <w:spacing w:before="59" w:line="232" w:lineRule="auto"/>
              <w:ind w:right="156"/>
              <w:jc w:val="center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委托</w:t>
            </w:r>
          </w:p>
          <w:p w14:paraId="725589E4">
            <w:pPr>
              <w:pStyle w:val="8"/>
              <w:spacing w:before="59" w:line="232" w:lineRule="auto"/>
              <w:ind w:right="15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实施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6D68D63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市行政审批</w:t>
            </w:r>
          </w:p>
          <w:p w14:paraId="6F1C8630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服务管理局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2D2031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县市场监督管理局、县卫生健康和体育局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DA9C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  <w:t>县市场监督管理局、县卫生健康和体育局要做好医疗广告日常监管和查处工作，对刊播虚假违法医疗广告的医疗机构，按照《医疗广告管理办法》规定，及时进行查处；对篡改《医疗广告审查证明》内容发布医疗广告的，及时通知医疗广告审查机关按规定撤销《医疗广告审查证明》，并在一年内不受理该医疗机构的广告审批申请；做好虚假违法医疗广告案件移交工作，对发现的虚假违法医疗广告及时移送至同级市场监管部门进行查处。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99CBCFC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4E4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8" w:hRule="atLeas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2C6E583F">
            <w:pPr>
              <w:pStyle w:val="8"/>
              <w:spacing w:before="58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val="en-US" w:eastAsia="zh-C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5AF5E2">
            <w:pPr>
              <w:pStyle w:val="8"/>
              <w:tabs>
                <w:tab w:val="left" w:pos="640"/>
              </w:tabs>
              <w:spacing w:before="59" w:line="233" w:lineRule="auto"/>
              <w:ind w:right="1" w:rightChars="0"/>
              <w:jc w:val="center"/>
              <w:rPr>
                <w:rFonts w:hint="eastAsia"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省卫</w:t>
            </w:r>
          </w:p>
          <w:p w14:paraId="2D842869">
            <w:pPr>
              <w:pStyle w:val="8"/>
              <w:tabs>
                <w:tab w:val="left" w:pos="640"/>
              </w:tabs>
              <w:spacing w:before="59" w:line="233" w:lineRule="auto"/>
              <w:ind w:right="1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健委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D9343C">
            <w:pPr>
              <w:pStyle w:val="8"/>
              <w:spacing w:before="59" w:line="232" w:lineRule="auto"/>
              <w:ind w:right="1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消毒产品生产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单位审批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55C51C8">
            <w:pPr>
              <w:pStyle w:val="8"/>
              <w:spacing w:before="58" w:line="232" w:lineRule="auto"/>
              <w:ind w:right="-53" w:rightChars="-2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消毒产品生产单位卫生行政</w:t>
            </w:r>
          </w:p>
          <w:p w14:paraId="48157D27">
            <w:pPr>
              <w:pStyle w:val="8"/>
              <w:spacing w:before="28" w:line="217" w:lineRule="auto"/>
              <w:ind w:right="-53" w:rightChars="-25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（新办）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DDF82AF">
            <w:pPr>
              <w:pStyle w:val="8"/>
              <w:spacing w:before="59" w:line="232" w:lineRule="auto"/>
              <w:ind w:right="185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74C9CEBD">
            <w:pPr>
              <w:pStyle w:val="8"/>
              <w:spacing w:before="59" w:line="232" w:lineRule="auto"/>
              <w:ind w:right="185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6E0472B">
            <w:pPr>
              <w:pStyle w:val="8"/>
              <w:spacing w:before="59" w:line="232" w:lineRule="auto"/>
              <w:ind w:right="105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《中华人民共和国传染病防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治法》第二十九条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C506B0A">
            <w:pPr>
              <w:pStyle w:val="8"/>
              <w:spacing w:before="59" w:line="232" w:lineRule="auto"/>
              <w:ind w:right="156"/>
              <w:jc w:val="center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委托</w:t>
            </w:r>
          </w:p>
          <w:p w14:paraId="23164A3D">
            <w:pPr>
              <w:pStyle w:val="8"/>
              <w:spacing w:before="59" w:line="232" w:lineRule="auto"/>
              <w:ind w:right="15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实施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D7DAC4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市行政审批</w:t>
            </w:r>
          </w:p>
          <w:p w14:paraId="703D63B8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服务管理局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DB56DFD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县卫生健康</w:t>
            </w:r>
          </w:p>
          <w:p w14:paraId="5A69723A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和体育局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DBC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  <w:t>1.县卫生健康和体育局负责本辖区消毒产品生产企业的日常监督管理，对于日常监督检查中发现的违法违规行为，依法依规予以查处，对生产企业不符合许可条件和要求的，通报原发证部门依法撤销相关企业的卫生许可证件。建立生产企业监督管理档案制度，将日常监督检查和违法违规行为等情况记录存档；</w:t>
            </w:r>
          </w:p>
          <w:p w14:paraId="66F9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  <w:t>2.县卫生健康和体育局按照“双随机、一公开”要求，制定年度工作计划，做好消毒产品抽查工作。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5EBD49A6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3EAE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atLeas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656FB016">
            <w:pPr>
              <w:pStyle w:val="8"/>
              <w:spacing w:before="58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val="en-US" w:eastAsia="zh-C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004943">
            <w:pPr>
              <w:pStyle w:val="8"/>
              <w:spacing w:before="58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省卫</w:t>
            </w:r>
          </w:p>
          <w:p w14:paraId="3F399677">
            <w:pPr>
              <w:pStyle w:val="8"/>
              <w:spacing w:before="58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健委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463BA7">
            <w:pPr>
              <w:pStyle w:val="8"/>
              <w:spacing w:before="59" w:line="232" w:lineRule="auto"/>
              <w:ind w:right="1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消毒产品生产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单位审批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84D53A9">
            <w:pPr>
              <w:pStyle w:val="8"/>
              <w:spacing w:before="58" w:line="232" w:lineRule="auto"/>
              <w:ind w:right="-54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消毒产品生产单位卫生行政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（延续）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0BAC869D">
            <w:pPr>
              <w:pStyle w:val="8"/>
              <w:spacing w:before="58" w:line="232" w:lineRule="auto"/>
              <w:ind w:right="185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42F9446F">
            <w:pPr>
              <w:pStyle w:val="8"/>
              <w:spacing w:before="58" w:line="232" w:lineRule="auto"/>
              <w:ind w:right="185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48CD04CB">
            <w:pPr>
              <w:pStyle w:val="8"/>
              <w:spacing w:before="58" w:line="232" w:lineRule="auto"/>
              <w:ind w:right="105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《中华人民共和国传染病防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治法》第二十九条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18CE7E2">
            <w:pPr>
              <w:pStyle w:val="8"/>
              <w:tabs>
                <w:tab w:val="left" w:pos="640"/>
              </w:tabs>
              <w:spacing w:before="58" w:line="232" w:lineRule="auto"/>
              <w:ind w:right="36" w:rightChars="0"/>
              <w:jc w:val="center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委托</w:t>
            </w:r>
          </w:p>
          <w:p w14:paraId="5FBDB09F">
            <w:pPr>
              <w:pStyle w:val="8"/>
              <w:tabs>
                <w:tab w:val="left" w:pos="640"/>
              </w:tabs>
              <w:spacing w:before="58" w:line="232" w:lineRule="auto"/>
              <w:ind w:right="3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实施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64B87B8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市行政审批</w:t>
            </w:r>
          </w:p>
          <w:p w14:paraId="1D75F2C7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服务管理局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DB3ACA5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县卫生健康</w:t>
            </w:r>
          </w:p>
          <w:p w14:paraId="4B32146B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和体育局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3E06F0F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108" w:rightChars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1.县卫生健康和体育局负责本辖区消毒产品生产企业的日常监督管理，对于日常监督检查中发现的违法违规行为，依法依规予以查处，对生产企业不符合许可条件和要求的，通报原发证部门依法撤销相关企业的卫生许可证件。建立生产企业监督管理档案制度，将日常监督检查和违法违规行为等情况记录存档；</w:t>
            </w:r>
          </w:p>
          <w:p w14:paraId="02AE81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108" w:rightChars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2.县卫生健康和体育局按照“双随机、一公开”要求，制定年度工作计划，做好消毒产品抽查工作。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5AF2281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2485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6001728E">
            <w:pPr>
              <w:pStyle w:val="8"/>
              <w:spacing w:before="59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val="en-US" w:eastAsia="zh-C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33180A">
            <w:pPr>
              <w:pStyle w:val="8"/>
              <w:spacing w:before="58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省卫</w:t>
            </w:r>
          </w:p>
          <w:p w14:paraId="5C5102F0">
            <w:pPr>
              <w:pStyle w:val="8"/>
              <w:spacing w:before="58" w:line="233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健委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C59005">
            <w:pPr>
              <w:pStyle w:val="8"/>
              <w:spacing w:before="58" w:line="232" w:lineRule="auto"/>
              <w:ind w:right="1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消毒产品生产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单位审批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86F3078">
            <w:pPr>
              <w:pStyle w:val="8"/>
              <w:spacing w:before="59" w:line="237" w:lineRule="auto"/>
              <w:ind w:right="-54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消毒产品生产单位卫生行政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许可（变更）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26309BEA">
            <w:pPr>
              <w:pStyle w:val="8"/>
              <w:spacing w:before="59" w:line="232" w:lineRule="auto"/>
              <w:ind w:right="185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23FFEC5F">
            <w:pPr>
              <w:pStyle w:val="8"/>
              <w:spacing w:before="59" w:line="232" w:lineRule="auto"/>
              <w:ind w:right="185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6C670E10">
            <w:pPr>
              <w:pStyle w:val="8"/>
              <w:spacing w:before="59" w:line="232" w:lineRule="auto"/>
              <w:ind w:right="105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《中华人民共和国传染病防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治法》第二十九条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616CA5B">
            <w:pPr>
              <w:pStyle w:val="8"/>
              <w:spacing w:before="59" w:line="232" w:lineRule="auto"/>
              <w:ind w:right="36" w:rightChars="0"/>
              <w:jc w:val="center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委托</w:t>
            </w:r>
          </w:p>
          <w:p w14:paraId="47B97ECF">
            <w:pPr>
              <w:pStyle w:val="8"/>
              <w:spacing w:before="59" w:line="232" w:lineRule="auto"/>
              <w:ind w:right="3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实施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A5C8850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市行政审批</w:t>
            </w:r>
          </w:p>
          <w:p w14:paraId="49FEA964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 服务管理局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AB9D48D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县卫生健康</w:t>
            </w:r>
          </w:p>
          <w:p w14:paraId="1FDF25A3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 xml:space="preserve"> 和体育局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45711C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108" w:rightChars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1.县卫生健康和体育局负责本辖区消毒产品生产企业的日常监督管理，对于日常监督检查中发现的违法违规行为，依法依规予以查处，对生产企业不符合许可条件和要求的，通报原发证部门依法撤销相关企业的卫生许可证件。建立生产企业监督管理档案制度，将日常监督检查和违法违规行为等情况记录存档；</w:t>
            </w:r>
          </w:p>
          <w:p w14:paraId="755F44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108" w:rightChars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2.县卫生健康和体育局按照“双随机、一公开”要求，制定年度工作计划，做好消毒产品抽查工作。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64EA215C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D085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613" w:type="dxa"/>
            <w:shd w:val="clear" w:color="auto" w:fill="auto"/>
            <w:vAlign w:val="center"/>
          </w:tcPr>
          <w:p w14:paraId="3CDD57B9">
            <w:pPr>
              <w:pStyle w:val="8"/>
              <w:spacing w:before="58" w:line="181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lang w:val="en-US" w:eastAsia="zh-C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40F3AF">
            <w:pPr>
              <w:pStyle w:val="8"/>
              <w:spacing w:before="59" w:line="237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</w:rPr>
              <w:t>省市</w:t>
            </w:r>
          </w:p>
          <w:p w14:paraId="2AD4D668">
            <w:pPr>
              <w:pStyle w:val="8"/>
              <w:spacing w:before="59" w:line="237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场监</w:t>
            </w:r>
          </w:p>
          <w:p w14:paraId="19D3E3E3">
            <w:pPr>
              <w:pStyle w:val="8"/>
              <w:spacing w:before="59" w:line="237" w:lineRule="auto"/>
              <w:ind w:right="139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管局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4C7500">
            <w:pPr>
              <w:pStyle w:val="8"/>
              <w:tabs>
                <w:tab w:val="left" w:pos="1060"/>
              </w:tabs>
              <w:spacing w:before="58" w:line="237" w:lineRule="auto"/>
              <w:ind w:right="1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移动式压力容</w:t>
            </w:r>
            <w:r>
              <w:rPr>
                <w:rFonts w:hint="eastAsia" w:ascii="仿宋_GB2312" w:hAnsi="仿宋_GB2312" w:eastAsia="仿宋_GB2312" w:cs="仿宋_GB2312"/>
                <w:spacing w:val="10"/>
              </w:rPr>
              <w:t>器、气瓶充装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许可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949A062">
            <w:pPr>
              <w:pStyle w:val="8"/>
              <w:spacing w:before="58" w:line="217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气瓶充装许可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F720EA6">
            <w:pPr>
              <w:pStyle w:val="8"/>
              <w:spacing w:before="58" w:line="232" w:lineRule="auto"/>
              <w:ind w:right="185" w:rightChars="0"/>
              <w:jc w:val="center"/>
              <w:rPr>
                <w:rFonts w:hint="eastAsia"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行政</w:t>
            </w:r>
          </w:p>
          <w:p w14:paraId="625E8D2B">
            <w:pPr>
              <w:pStyle w:val="8"/>
              <w:spacing w:before="58" w:line="232" w:lineRule="auto"/>
              <w:ind w:right="185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许可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1884F584">
            <w:pPr>
              <w:pStyle w:val="8"/>
              <w:spacing w:before="59" w:line="232" w:lineRule="auto"/>
              <w:ind w:right="56" w:rightChars="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《中华人民共和国特种设备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安全法》第四十九条</w:t>
            </w:r>
          </w:p>
          <w:p w14:paraId="2ABA1AC0">
            <w:pPr>
              <w:pStyle w:val="8"/>
              <w:spacing w:before="26" w:line="237" w:lineRule="auto"/>
              <w:ind w:right="56" w:right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《特种设备安全监察条例》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(国务院令第373号)第二条、第三条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388C1D5">
            <w:pPr>
              <w:pStyle w:val="8"/>
              <w:spacing w:before="58" w:line="232" w:lineRule="auto"/>
              <w:ind w:right="36" w:rightChars="0"/>
              <w:jc w:val="center"/>
              <w:rPr>
                <w:rFonts w:hint="eastAsia" w:ascii="仿宋_GB2312" w:hAnsi="仿宋_GB2312" w:eastAsia="仿宋_GB2312" w:cs="仿宋_GB2312"/>
                <w:spacing w:val="-6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委托</w:t>
            </w:r>
          </w:p>
          <w:p w14:paraId="18F740F7">
            <w:pPr>
              <w:pStyle w:val="8"/>
              <w:spacing w:before="58" w:line="232" w:lineRule="auto"/>
              <w:ind w:right="36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实施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4A2BBE3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市市场监督</w:t>
            </w:r>
          </w:p>
          <w:p w14:paraId="14E17951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管理局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6C94B4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县市场监督</w:t>
            </w:r>
          </w:p>
          <w:p w14:paraId="5E8EE2E2">
            <w:pPr>
              <w:pStyle w:val="8"/>
              <w:spacing w:before="59" w:line="232" w:lineRule="auto"/>
              <w:ind w:right="106" w:rightChars="0"/>
              <w:jc w:val="center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管理局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6B5C4C8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exact"/>
              <w:ind w:right="106" w:rightChars="0" w:firstLine="348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县市场监督管理局要加强日常督导检查，及时查处违法违规及不达标行为，确保监管到位。</w:t>
            </w:r>
          </w:p>
        </w:tc>
        <w:tc>
          <w:tcPr>
            <w:tcW w:w="825" w:type="dxa"/>
            <w:shd w:val="clear" w:color="auto" w:fill="auto"/>
            <w:vAlign w:val="top"/>
          </w:tcPr>
          <w:p w14:paraId="3D0D4399"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3C6AA3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35CAEC6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B41D5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12CC58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836A9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7F007CB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right" w:pos="3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4B562981"/>
    <w:sectPr>
      <w:pgSz w:w="16839" w:h="11906"/>
      <w:pgMar w:top="1587" w:right="2098" w:bottom="1474" w:left="198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Y2JiMWMyNGNjZTg0YTIwMGRkMThiNTBmMGRjYzEifQ=="/>
  </w:docVars>
  <w:rsids>
    <w:rsidRoot w:val="50933CDE"/>
    <w:rsid w:val="20315E9C"/>
    <w:rsid w:val="2F7D0FB0"/>
    <w:rsid w:val="3D973AFD"/>
    <w:rsid w:val="40133FB0"/>
    <w:rsid w:val="4F9F217E"/>
    <w:rsid w:val="50933CDE"/>
    <w:rsid w:val="561714F6"/>
    <w:rsid w:val="744F5002"/>
    <w:rsid w:val="769230B6"/>
    <w:rsid w:val="771B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6"/>
      <w:szCs w:val="26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4783</Words>
  <Characters>4853</Characters>
  <Lines>0</Lines>
  <Paragraphs>0</Paragraphs>
  <TotalTime>21</TotalTime>
  <ScaleCrop>false</ScaleCrop>
  <LinksUpToDate>false</LinksUpToDate>
  <CharactersWithSpaces>4853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2024-10-29T02:13:00Z</dcterms:created>
  <dc:creator>LENOVO</dc:creator>
  <cp:lastModifiedBy>LENOVO</cp:lastModifiedBy>
  <cp:lastPrinted>2024-10-30T08:35:37Z</cp:lastPrinted>
  <dcterms:modified xsi:type="dcterms:W3CDTF">2024-10-30T08:57:35Z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918ED0C8E7014E1B92D352B9082AEDC5_11</vt:lpwstr>
  </property>
</Properties>
</file>