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34" w:rsidRDefault="004C6D03">
      <w:pPr>
        <w:rPr>
          <w:rFonts w:ascii="黑体" w:eastAsia="黑体" w:hAnsi="黑体" w:cs="宋体"/>
          <w:sz w:val="24"/>
        </w:rPr>
      </w:pPr>
      <w:r>
        <w:rPr>
          <w:rFonts w:ascii="黑体" w:eastAsia="黑体" w:hAnsi="黑体" w:cs="宋体" w:hint="eastAsia"/>
          <w:sz w:val="24"/>
        </w:rPr>
        <w:t>附件：</w:t>
      </w: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4C6D03">
      <w:pPr>
        <w:ind w:firstLineChars="200" w:firstLine="1040"/>
        <w:jc w:val="center"/>
        <w:rPr>
          <w:rFonts w:ascii="黑体" w:eastAsia="黑体" w:hAnsi="黑体" w:cs="宋体"/>
          <w:sz w:val="52"/>
          <w:szCs w:val="52"/>
        </w:rPr>
      </w:pPr>
      <w:r>
        <w:rPr>
          <w:rFonts w:ascii="黑体" w:eastAsia="黑体" w:hAnsi="黑体" w:cs="宋体"/>
          <w:sz w:val="52"/>
          <w:szCs w:val="52"/>
        </w:rPr>
        <w:t>20</w:t>
      </w:r>
      <w:r>
        <w:rPr>
          <w:rFonts w:ascii="黑体" w:eastAsia="黑体" w:hAnsi="黑体" w:cs="宋体" w:hint="eastAsia"/>
          <w:sz w:val="52"/>
          <w:szCs w:val="52"/>
        </w:rPr>
        <w:t>22</w:t>
      </w:r>
      <w:r>
        <w:rPr>
          <w:rFonts w:ascii="黑体" w:eastAsia="黑体" w:hAnsi="黑体" w:cs="宋体" w:hint="eastAsia"/>
          <w:sz w:val="52"/>
          <w:szCs w:val="52"/>
        </w:rPr>
        <w:t>年度</w:t>
      </w:r>
    </w:p>
    <w:p w:rsidR="00AF3534" w:rsidRDefault="004C6D03">
      <w:pPr>
        <w:ind w:firstLineChars="200" w:firstLine="1040"/>
        <w:jc w:val="center"/>
        <w:rPr>
          <w:rFonts w:ascii="黑体" w:eastAsia="黑体" w:hAnsi="黑体" w:cs="宋体"/>
          <w:sz w:val="52"/>
          <w:szCs w:val="52"/>
        </w:rPr>
      </w:pPr>
      <w:r>
        <w:rPr>
          <w:rFonts w:ascii="黑体" w:eastAsia="黑体" w:hAnsi="黑体" w:cs="宋体" w:hint="eastAsia"/>
          <w:sz w:val="52"/>
          <w:szCs w:val="52"/>
        </w:rPr>
        <w:t>单位决算公开说明</w:t>
      </w:r>
    </w:p>
    <w:p w:rsidR="00AF3534" w:rsidRDefault="00AF3534">
      <w:pPr>
        <w:ind w:firstLineChars="200" w:firstLine="640"/>
        <w:rPr>
          <w:rFonts w:ascii="宋体" w:cs="宋体"/>
          <w:sz w:val="32"/>
          <w:szCs w:val="32"/>
        </w:rPr>
      </w:pP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AF3534">
      <w:pPr>
        <w:ind w:firstLineChars="200" w:firstLine="640"/>
        <w:jc w:val="center"/>
        <w:rPr>
          <w:rFonts w:ascii="宋体" w:cs="宋体"/>
          <w:sz w:val="32"/>
          <w:szCs w:val="32"/>
        </w:rPr>
      </w:pPr>
    </w:p>
    <w:p w:rsidR="00AF3534" w:rsidRDefault="004C6D03">
      <w:pPr>
        <w:ind w:firstLineChars="600" w:firstLine="1920"/>
        <w:rPr>
          <w:rFonts w:ascii="黑体" w:eastAsia="黑体" w:hAnsi="黑体" w:cs="宋体"/>
          <w:sz w:val="32"/>
          <w:szCs w:val="32"/>
        </w:rPr>
      </w:pPr>
      <w:r>
        <w:rPr>
          <w:rFonts w:ascii="黑体" w:eastAsia="黑体" w:hAnsi="黑体" w:cs="宋体" w:hint="eastAsia"/>
          <w:sz w:val="32"/>
          <w:szCs w:val="32"/>
        </w:rPr>
        <w:t xml:space="preserve">     </w:t>
      </w:r>
      <w:r>
        <w:rPr>
          <w:rFonts w:ascii="黑体" w:eastAsia="黑体" w:hAnsi="黑体" w:cs="宋体" w:hint="eastAsia"/>
          <w:sz w:val="32"/>
          <w:szCs w:val="32"/>
        </w:rPr>
        <w:t>山西省武乡县公证处</w:t>
      </w:r>
    </w:p>
    <w:p w:rsidR="00AF3534" w:rsidRDefault="004C6D03">
      <w:pPr>
        <w:ind w:firstLineChars="900" w:firstLine="2880"/>
        <w:rPr>
          <w:rFonts w:ascii="黑体" w:eastAsia="黑体" w:hAnsi="黑体" w:cs="宋体"/>
          <w:sz w:val="32"/>
          <w:szCs w:val="32"/>
        </w:rPr>
      </w:pPr>
      <w:r>
        <w:rPr>
          <w:rFonts w:ascii="黑体" w:eastAsia="黑体" w:hAnsi="黑体" w:cs="宋体"/>
          <w:sz w:val="32"/>
          <w:szCs w:val="32"/>
        </w:rPr>
        <w:t>20</w:t>
      </w:r>
      <w:r>
        <w:rPr>
          <w:rFonts w:ascii="黑体" w:eastAsia="黑体" w:hAnsi="黑体" w:cs="宋体" w:hint="eastAsia"/>
          <w:sz w:val="32"/>
          <w:szCs w:val="32"/>
        </w:rPr>
        <w:t>23</w:t>
      </w:r>
      <w:r>
        <w:rPr>
          <w:rFonts w:ascii="黑体" w:eastAsia="黑体" w:hAnsi="黑体" w:cs="宋体" w:hint="eastAsia"/>
          <w:sz w:val="32"/>
          <w:szCs w:val="32"/>
        </w:rPr>
        <w:t>年</w:t>
      </w:r>
      <w:r>
        <w:rPr>
          <w:rFonts w:ascii="黑体" w:eastAsia="黑体" w:hAnsi="黑体" w:cs="宋体" w:hint="eastAsia"/>
          <w:sz w:val="32"/>
          <w:szCs w:val="32"/>
        </w:rPr>
        <w:t>7</w:t>
      </w:r>
      <w:r>
        <w:rPr>
          <w:rFonts w:ascii="黑体" w:eastAsia="黑体" w:hAnsi="黑体" w:cs="宋体" w:hint="eastAsia"/>
          <w:sz w:val="32"/>
          <w:szCs w:val="32"/>
        </w:rPr>
        <w:t>月</w:t>
      </w:r>
      <w:r>
        <w:rPr>
          <w:rFonts w:ascii="黑体" w:eastAsia="黑体" w:hAnsi="黑体" w:cs="宋体" w:hint="eastAsia"/>
          <w:sz w:val="32"/>
          <w:szCs w:val="32"/>
        </w:rPr>
        <w:t>26</w:t>
      </w:r>
      <w:r>
        <w:rPr>
          <w:rFonts w:ascii="黑体" w:eastAsia="黑体" w:hAnsi="黑体" w:cs="宋体" w:hint="eastAsia"/>
          <w:sz w:val="32"/>
          <w:szCs w:val="32"/>
        </w:rPr>
        <w:t>日</w:t>
      </w:r>
    </w:p>
    <w:p w:rsidR="00AF3534" w:rsidRDefault="00AF3534">
      <w:pPr>
        <w:ind w:firstLineChars="200" w:firstLine="640"/>
        <w:jc w:val="center"/>
        <w:rPr>
          <w:rFonts w:ascii="宋体" w:cs="宋体"/>
          <w:sz w:val="32"/>
          <w:szCs w:val="32"/>
        </w:rPr>
        <w:sectPr w:rsidR="00AF3534">
          <w:pgSz w:w="11906" w:h="16838"/>
          <w:pgMar w:top="1440" w:right="1800" w:bottom="1440" w:left="1800" w:header="851" w:footer="992" w:gutter="0"/>
          <w:cols w:space="425"/>
          <w:docGrid w:type="lines" w:linePitch="312"/>
        </w:sectPr>
      </w:pPr>
    </w:p>
    <w:p w:rsidR="00AF3534" w:rsidRDefault="00AF3534">
      <w:pPr>
        <w:ind w:firstLineChars="200" w:firstLine="640"/>
        <w:jc w:val="center"/>
        <w:rPr>
          <w:rFonts w:ascii="宋体" w:cs="宋体"/>
          <w:sz w:val="32"/>
          <w:szCs w:val="32"/>
        </w:rPr>
      </w:pPr>
    </w:p>
    <w:p w:rsidR="00AF3534" w:rsidRDefault="004C6D03">
      <w:pPr>
        <w:ind w:firstLineChars="200" w:firstLine="640"/>
        <w:rPr>
          <w:rFonts w:ascii="黑体" w:eastAsia="黑体" w:hAnsi="黑体" w:cs="宋体"/>
          <w:sz w:val="32"/>
          <w:szCs w:val="32"/>
        </w:rPr>
      </w:pPr>
      <w:r>
        <w:rPr>
          <w:rFonts w:ascii="黑体" w:eastAsia="黑体" w:hAnsi="黑体" w:cs="宋体" w:hint="eastAsia"/>
          <w:sz w:val="32"/>
          <w:szCs w:val="32"/>
        </w:rPr>
        <w:t>第一部分概况</w:t>
      </w:r>
    </w:p>
    <w:p w:rsidR="00AF3534" w:rsidRDefault="004C6D03">
      <w:pPr>
        <w:ind w:firstLineChars="200" w:firstLine="640"/>
        <w:rPr>
          <w:rFonts w:ascii="楷体" w:eastAsia="楷体" w:hAnsi="楷体" w:cs="宋体"/>
          <w:sz w:val="32"/>
          <w:szCs w:val="32"/>
        </w:rPr>
      </w:pPr>
      <w:r>
        <w:rPr>
          <w:rFonts w:ascii="楷体" w:eastAsia="楷体" w:hAnsi="楷体" w:cs="宋体" w:hint="eastAsia"/>
          <w:sz w:val="32"/>
          <w:szCs w:val="32"/>
        </w:rPr>
        <w:t>一、本</w:t>
      </w:r>
      <w:r w:rsidR="00F6776B">
        <w:rPr>
          <w:rFonts w:ascii="楷体" w:eastAsia="楷体" w:hAnsi="楷体" w:cs="宋体" w:hint="eastAsia"/>
          <w:sz w:val="32"/>
          <w:szCs w:val="32"/>
        </w:rPr>
        <w:t>单位</w:t>
      </w:r>
      <w:r>
        <w:rPr>
          <w:rFonts w:ascii="楷体" w:eastAsia="楷体" w:hAnsi="楷体" w:cs="宋体" w:hint="eastAsia"/>
          <w:sz w:val="32"/>
          <w:szCs w:val="32"/>
        </w:rPr>
        <w:t>职责</w:t>
      </w:r>
    </w:p>
    <w:p w:rsidR="00AF3534" w:rsidRDefault="004C6D03">
      <w:pPr>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一）</w:t>
      </w:r>
      <w:r>
        <w:rPr>
          <w:rFonts w:ascii="仿宋" w:eastAsia="仿宋" w:hAnsi="仿宋" w:cs="宋体" w:hint="eastAsia"/>
          <w:sz w:val="32"/>
          <w:szCs w:val="32"/>
        </w:rPr>
        <w:t>贯彻执行《中华人民共和国公证法》，根据自然人、法人或其他组织的申请，对民事法律行为、有法律意义的事实和文书的真实性、合法性予以证明。</w:t>
      </w:r>
    </w:p>
    <w:p w:rsidR="00AF3534" w:rsidRDefault="004C6D03">
      <w:pPr>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二）</w:t>
      </w:r>
      <w:r>
        <w:rPr>
          <w:rFonts w:ascii="仿宋" w:eastAsia="仿宋" w:hAnsi="仿宋" w:cs="宋体" w:hint="eastAsia"/>
          <w:sz w:val="32"/>
          <w:szCs w:val="32"/>
        </w:rPr>
        <w:t>通过公证活动，教育公民、法人遵守国家法律，预防纠纷，减少诉讼。</w:t>
      </w:r>
    </w:p>
    <w:p w:rsidR="00AF3534" w:rsidRDefault="004C6D03">
      <w:pPr>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三）</w:t>
      </w:r>
      <w:r>
        <w:rPr>
          <w:rFonts w:ascii="仿宋" w:eastAsia="仿宋" w:hAnsi="仿宋" w:cs="宋体" w:hint="eastAsia"/>
          <w:sz w:val="32"/>
          <w:szCs w:val="32"/>
        </w:rPr>
        <w:t>贯彻执行国家有关法律援助工作的法律法规、方针政策，参与制定本县法律援助工作的中长期发展规划以及年度计划。</w:t>
      </w:r>
    </w:p>
    <w:p w:rsidR="00AF3534" w:rsidRDefault="004C6D03">
      <w:pPr>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四）</w:t>
      </w:r>
      <w:r>
        <w:rPr>
          <w:rFonts w:ascii="仿宋" w:eastAsia="仿宋" w:hAnsi="仿宋" w:cs="宋体" w:hint="eastAsia"/>
          <w:sz w:val="32"/>
          <w:szCs w:val="32"/>
        </w:rPr>
        <w:t>统一接受并指派律师承办公安机关、检察机关、人民法院指定辩护的刑事法律援助案件。</w:t>
      </w:r>
    </w:p>
    <w:p w:rsidR="00AF3534" w:rsidRDefault="004C6D03">
      <w:pPr>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五）</w:t>
      </w:r>
      <w:r>
        <w:rPr>
          <w:rFonts w:ascii="仿宋" w:eastAsia="仿宋" w:hAnsi="仿宋" w:cs="宋体" w:hint="eastAsia"/>
          <w:sz w:val="32"/>
          <w:szCs w:val="32"/>
        </w:rPr>
        <w:t>受理、审查法律援助申请，并指派执业律师、法律援助机构律师、基层法律服务工作者等法律援助人员承办法律援助案件。</w:t>
      </w:r>
    </w:p>
    <w:p w:rsidR="00AF3534" w:rsidRDefault="004C6D03">
      <w:pPr>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六）</w:t>
      </w:r>
      <w:r>
        <w:rPr>
          <w:rFonts w:ascii="仿宋" w:eastAsia="仿宋" w:hAnsi="仿宋" w:cs="宋体" w:hint="eastAsia"/>
          <w:sz w:val="32"/>
          <w:szCs w:val="32"/>
        </w:rPr>
        <w:t>组织法律援助机构人员的学习教育和培训工作，开展法援助宣传，组织法律援助工作经验交流。</w:t>
      </w:r>
    </w:p>
    <w:p w:rsidR="00AF3534" w:rsidRDefault="004C6D03">
      <w:pPr>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七）</w:t>
      </w:r>
      <w:r>
        <w:rPr>
          <w:rFonts w:ascii="仿宋" w:eastAsia="仿宋" w:hAnsi="仿宋" w:cs="宋体" w:hint="eastAsia"/>
          <w:sz w:val="32"/>
          <w:szCs w:val="32"/>
        </w:rPr>
        <w:t>负责管理法律援助档案，统计法律援助的有关数据，收集信息资料。</w:t>
      </w:r>
    </w:p>
    <w:p w:rsidR="00AF3534" w:rsidRDefault="004C6D03">
      <w:pPr>
        <w:ind w:firstLineChars="200" w:firstLine="640"/>
        <w:rPr>
          <w:rFonts w:ascii="仿宋" w:eastAsia="仿宋" w:hAnsi="仿宋" w:cs="宋体"/>
          <w:sz w:val="32"/>
          <w:szCs w:val="32"/>
        </w:rPr>
      </w:pPr>
      <w:r>
        <w:rPr>
          <w:rFonts w:ascii="仿宋" w:eastAsia="仿宋" w:hAnsi="仿宋" w:cs="宋体" w:hint="eastAsia"/>
          <w:sz w:val="32"/>
          <w:szCs w:val="32"/>
        </w:rPr>
        <w:t>（</w:t>
      </w:r>
      <w:r>
        <w:rPr>
          <w:rFonts w:ascii="仿宋" w:eastAsia="仿宋" w:hAnsi="仿宋" w:cs="宋体" w:hint="eastAsia"/>
          <w:sz w:val="32"/>
          <w:szCs w:val="32"/>
        </w:rPr>
        <w:t>八）</w:t>
      </w:r>
      <w:r>
        <w:rPr>
          <w:rFonts w:ascii="仿宋" w:eastAsia="仿宋" w:hAnsi="仿宋" w:cs="宋体" w:hint="eastAsia"/>
          <w:sz w:val="32"/>
          <w:szCs w:val="32"/>
        </w:rPr>
        <w:t>完成上级交办的其他工作事项。</w:t>
      </w:r>
    </w:p>
    <w:p w:rsidR="00AF3534" w:rsidRDefault="004C6D03">
      <w:pPr>
        <w:ind w:firstLineChars="200" w:firstLine="640"/>
        <w:rPr>
          <w:rFonts w:ascii="楷体" w:eastAsia="楷体" w:hAnsi="楷体" w:cs="宋体"/>
          <w:sz w:val="32"/>
          <w:szCs w:val="32"/>
        </w:rPr>
      </w:pPr>
      <w:r>
        <w:rPr>
          <w:rFonts w:ascii="楷体" w:eastAsia="楷体" w:hAnsi="楷体" w:cs="宋体" w:hint="eastAsia"/>
          <w:sz w:val="32"/>
          <w:szCs w:val="32"/>
        </w:rPr>
        <w:t>二、机构</w:t>
      </w:r>
      <w:r>
        <w:rPr>
          <w:rFonts w:ascii="楷体" w:eastAsia="楷体" w:hAnsi="楷体" w:cs="宋体" w:hint="eastAsia"/>
          <w:sz w:val="32"/>
          <w:szCs w:val="32"/>
        </w:rPr>
        <w:t>设置情况</w:t>
      </w:r>
    </w:p>
    <w:p w:rsidR="00AF3534" w:rsidRDefault="00F6776B">
      <w:pPr>
        <w:widowControl/>
        <w:spacing w:line="324" w:lineRule="atLeast"/>
        <w:ind w:left="540"/>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lastRenderedPageBreak/>
        <w:t>（一</w:t>
      </w:r>
      <w:r w:rsidR="004C6D03">
        <w:rPr>
          <w:rFonts w:ascii="仿宋" w:eastAsia="仿宋" w:hAnsi="仿宋" w:cs="宋体" w:hint="eastAsia"/>
          <w:b/>
          <w:color w:val="333333"/>
          <w:kern w:val="0"/>
          <w:sz w:val="32"/>
          <w:szCs w:val="32"/>
        </w:rPr>
        <w:t>）人员情况说明</w:t>
      </w:r>
    </w:p>
    <w:p w:rsidR="00AF3534" w:rsidRDefault="004C6D03" w:rsidP="00F6776B">
      <w:pPr>
        <w:widowControl/>
        <w:spacing w:line="324" w:lineRule="atLeast"/>
        <w:ind w:firstLineChars="168" w:firstLine="538"/>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武乡县公证处人员编制共</w:t>
      </w:r>
      <w:r>
        <w:rPr>
          <w:rFonts w:ascii="仿宋" w:eastAsia="仿宋" w:hAnsi="仿宋" w:cs="宋体" w:hint="eastAsia"/>
          <w:color w:val="333333"/>
          <w:kern w:val="0"/>
          <w:sz w:val="32"/>
          <w:szCs w:val="32"/>
        </w:rPr>
        <w:t>9</w:t>
      </w:r>
      <w:r>
        <w:rPr>
          <w:rFonts w:ascii="仿宋" w:eastAsia="仿宋" w:hAnsi="仿宋" w:cs="宋体" w:hint="eastAsia"/>
          <w:color w:val="333333"/>
          <w:kern w:val="0"/>
          <w:sz w:val="32"/>
          <w:szCs w:val="32"/>
        </w:rPr>
        <w:t>人，其中行政人员</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人，事业人员</w:t>
      </w:r>
      <w:r>
        <w:rPr>
          <w:rFonts w:ascii="仿宋" w:eastAsia="仿宋" w:hAnsi="仿宋" w:cs="宋体"/>
          <w:color w:val="333333"/>
          <w:kern w:val="0"/>
          <w:sz w:val="32"/>
          <w:szCs w:val="32"/>
        </w:rPr>
        <w:t xml:space="preserve"> 9</w:t>
      </w:r>
      <w:r>
        <w:rPr>
          <w:rFonts w:ascii="仿宋" w:eastAsia="仿宋" w:hAnsi="仿宋" w:cs="宋体" w:hint="eastAsia"/>
          <w:color w:val="333333"/>
          <w:kern w:val="0"/>
          <w:sz w:val="32"/>
          <w:szCs w:val="32"/>
        </w:rPr>
        <w:t>人</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含参照公务员法管理人员</w:t>
      </w:r>
      <w:r>
        <w:rPr>
          <w:rFonts w:ascii="仿宋" w:eastAsia="仿宋" w:hAnsi="仿宋" w:cs="宋体" w:hint="eastAsia"/>
          <w:color w:val="333333"/>
          <w:kern w:val="0"/>
          <w:sz w:val="32"/>
          <w:szCs w:val="32"/>
        </w:rPr>
        <w:t>0</w:t>
      </w:r>
      <w:r>
        <w:rPr>
          <w:rFonts w:ascii="仿宋" w:eastAsia="仿宋" w:hAnsi="仿宋" w:cs="宋体" w:hint="eastAsia"/>
          <w:color w:val="333333"/>
          <w:kern w:val="0"/>
          <w:sz w:val="32"/>
          <w:szCs w:val="32"/>
        </w:rPr>
        <w:t>人；财政补助人员</w:t>
      </w:r>
      <w:r>
        <w:rPr>
          <w:rFonts w:ascii="仿宋" w:eastAsia="仿宋" w:hAnsi="仿宋" w:cs="宋体"/>
          <w:color w:val="333333"/>
          <w:kern w:val="0"/>
          <w:sz w:val="32"/>
          <w:szCs w:val="32"/>
        </w:rPr>
        <w:t xml:space="preserve">9 </w:t>
      </w:r>
      <w:r>
        <w:rPr>
          <w:rFonts w:ascii="仿宋" w:eastAsia="仿宋" w:hAnsi="仿宋" w:cs="宋体" w:hint="eastAsia"/>
          <w:color w:val="333333"/>
          <w:kern w:val="0"/>
          <w:sz w:val="32"/>
          <w:szCs w:val="32"/>
        </w:rPr>
        <w:t>人</w:t>
      </w:r>
      <w:r>
        <w:rPr>
          <w:rFonts w:ascii="仿宋" w:eastAsia="仿宋" w:hAnsi="仿宋" w:cs="宋体"/>
          <w:color w:val="333333"/>
          <w:kern w:val="0"/>
          <w:sz w:val="32"/>
          <w:szCs w:val="32"/>
        </w:rPr>
        <w:t>)</w:t>
      </w:r>
      <w:r>
        <w:rPr>
          <w:rFonts w:ascii="仿宋" w:eastAsia="仿宋" w:hAnsi="仿宋" w:cs="宋体" w:hint="eastAsia"/>
          <w:color w:val="333333"/>
          <w:kern w:val="0"/>
          <w:sz w:val="32"/>
          <w:szCs w:val="32"/>
        </w:rPr>
        <w:t>。</w:t>
      </w:r>
    </w:p>
    <w:p w:rsidR="00AF3534" w:rsidRDefault="004C6D03" w:rsidP="00F6776B">
      <w:pPr>
        <w:widowControl/>
        <w:spacing w:line="324" w:lineRule="atLeast"/>
        <w:ind w:firstLineChars="168" w:firstLine="53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武乡县公证处</w:t>
      </w:r>
      <w:r>
        <w:rPr>
          <w:rFonts w:ascii="仿宋" w:eastAsia="仿宋" w:hAnsi="仿宋" w:cs="宋体"/>
          <w:color w:val="000000"/>
          <w:kern w:val="0"/>
          <w:sz w:val="32"/>
          <w:szCs w:val="32"/>
        </w:rPr>
        <w:t>202</w:t>
      </w: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年末实有人数共</w:t>
      </w:r>
      <w:r>
        <w:rPr>
          <w:rFonts w:ascii="仿宋" w:eastAsia="仿宋" w:hAnsi="仿宋" w:cs="宋体" w:hint="eastAsia"/>
          <w:color w:val="000000"/>
          <w:kern w:val="0"/>
          <w:sz w:val="32"/>
          <w:szCs w:val="32"/>
        </w:rPr>
        <w:t>10</w:t>
      </w:r>
      <w:r>
        <w:rPr>
          <w:rFonts w:ascii="仿宋" w:eastAsia="仿宋" w:hAnsi="仿宋" w:cs="宋体" w:hint="eastAsia"/>
          <w:color w:val="000000"/>
          <w:kern w:val="0"/>
          <w:sz w:val="32"/>
          <w:szCs w:val="32"/>
        </w:rPr>
        <w:t>人，其中在职人员</w:t>
      </w:r>
      <w:r>
        <w:rPr>
          <w:rFonts w:ascii="仿宋" w:eastAsia="仿宋" w:hAnsi="仿宋" w:cs="宋体" w:hint="eastAsia"/>
          <w:color w:val="000000"/>
          <w:kern w:val="0"/>
          <w:sz w:val="32"/>
          <w:szCs w:val="32"/>
        </w:rPr>
        <w:t>10</w:t>
      </w:r>
      <w:r>
        <w:rPr>
          <w:rFonts w:ascii="仿宋" w:eastAsia="仿宋" w:hAnsi="仿宋" w:cs="宋体" w:hint="eastAsia"/>
          <w:color w:val="000000"/>
          <w:kern w:val="0"/>
          <w:sz w:val="32"/>
          <w:szCs w:val="32"/>
        </w:rPr>
        <w:t>人，离退休人员</w:t>
      </w:r>
      <w:r>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人。</w:t>
      </w:r>
    </w:p>
    <w:p w:rsidR="00AF3534" w:rsidRDefault="004C6D03">
      <w:pPr>
        <w:ind w:firstLineChars="200" w:firstLine="640"/>
        <w:rPr>
          <w:rFonts w:ascii="黑体" w:eastAsia="黑体" w:hAnsi="黑体" w:cs="宋体"/>
          <w:sz w:val="32"/>
          <w:szCs w:val="32"/>
        </w:rPr>
      </w:pPr>
      <w:r>
        <w:rPr>
          <w:rFonts w:ascii="黑体" w:eastAsia="黑体" w:hAnsi="黑体" w:cs="宋体" w:hint="eastAsia"/>
          <w:sz w:val="32"/>
          <w:szCs w:val="32"/>
        </w:rPr>
        <w:t>第二部分</w:t>
      </w:r>
      <w:r>
        <w:rPr>
          <w:rFonts w:ascii="黑体" w:eastAsia="黑体" w:hAnsi="黑体" w:cs="宋体"/>
          <w:sz w:val="32"/>
          <w:szCs w:val="32"/>
        </w:rPr>
        <w:t xml:space="preserve">  202</w:t>
      </w:r>
      <w:r>
        <w:rPr>
          <w:rFonts w:ascii="黑体" w:eastAsia="黑体" w:hAnsi="黑体" w:cs="宋体" w:hint="eastAsia"/>
          <w:sz w:val="32"/>
          <w:szCs w:val="32"/>
        </w:rPr>
        <w:t>2</w:t>
      </w:r>
      <w:r>
        <w:rPr>
          <w:rFonts w:ascii="黑体" w:eastAsia="黑体" w:hAnsi="黑体" w:cs="宋体" w:hint="eastAsia"/>
          <w:sz w:val="32"/>
          <w:szCs w:val="32"/>
        </w:rPr>
        <w:t>年度部门（单位）决算表</w:t>
      </w:r>
    </w:p>
    <w:p w:rsidR="00AF3534" w:rsidRDefault="004C6D03">
      <w:pPr>
        <w:rPr>
          <w:rFonts w:ascii="仿宋" w:eastAsia="仿宋" w:hAnsi="仿宋"/>
          <w:sz w:val="32"/>
        </w:rPr>
      </w:pPr>
      <w:r>
        <w:rPr>
          <w:rFonts w:ascii="仿宋" w:eastAsia="仿宋" w:hAnsi="仿宋" w:hint="eastAsia"/>
          <w:sz w:val="32"/>
        </w:rPr>
        <w:br w:type="page"/>
      </w:r>
    </w:p>
    <w:p w:rsidR="00AF3534" w:rsidRDefault="00AF3534">
      <w:pPr>
        <w:ind w:firstLine="640"/>
        <w:rPr>
          <w:rFonts w:ascii="仿宋" w:eastAsia="仿宋" w:hAnsi="仿宋"/>
          <w:sz w:val="32"/>
        </w:rPr>
        <w:sectPr w:rsidR="00AF3534">
          <w:pgSz w:w="11906" w:h="16838"/>
          <w:pgMar w:top="1440" w:right="1800" w:bottom="1440" w:left="1800" w:header="851" w:footer="992" w:gutter="0"/>
          <w:pgNumType w:fmt="upperRoman" w:start="1"/>
          <w:cols w:space="425"/>
          <w:docGrid w:type="lines" w:linePitch="312"/>
        </w:sectPr>
      </w:pPr>
    </w:p>
    <w:p w:rsidR="00AF3534" w:rsidRDefault="004C6D03">
      <w:pPr>
        <w:ind w:firstLine="640"/>
        <w:rPr>
          <w:rFonts w:ascii="仿宋" w:eastAsia="仿宋" w:hAnsi="仿宋"/>
          <w:sz w:val="32"/>
        </w:rPr>
      </w:pPr>
      <w:r>
        <w:rPr>
          <w:rFonts w:ascii="仿宋" w:eastAsia="仿宋" w:hAnsi="仿宋" w:hint="eastAsia"/>
          <w:sz w:val="32"/>
        </w:rPr>
        <w:lastRenderedPageBreak/>
        <w:t>一、收入支出决算总表</w:t>
      </w:r>
    </w:p>
    <w:tbl>
      <w:tblPr>
        <w:tblW w:w="0" w:type="auto"/>
        <w:tblInd w:w="78" w:type="dxa"/>
        <w:tblLayout w:type="fixed"/>
        <w:tblLook w:val="04A0"/>
      </w:tblPr>
      <w:tblGrid>
        <w:gridCol w:w="4215"/>
        <w:gridCol w:w="570"/>
        <w:gridCol w:w="2250"/>
        <w:gridCol w:w="4215"/>
        <w:gridCol w:w="570"/>
        <w:gridCol w:w="2250"/>
      </w:tblGrid>
      <w:tr w:rsidR="00AF3534">
        <w:trPr>
          <w:trHeight w:val="390"/>
        </w:trPr>
        <w:tc>
          <w:tcPr>
            <w:tcW w:w="4215" w:type="dxa"/>
            <w:tcBorders>
              <w:top w:val="nil"/>
              <w:left w:val="nil"/>
              <w:bottom w:val="nil"/>
              <w:right w:val="nil"/>
              <w:tl2br w:val="nil"/>
              <w:tr2bl w:val="nil"/>
            </w:tcBorders>
            <w:noWrap/>
          </w:tcPr>
          <w:p w:rsidR="00AF3534" w:rsidRDefault="004C6D03">
            <w:pPr>
              <w:jc w:val="center"/>
              <w:rPr>
                <w:rFonts w:ascii="ËÎÌå" w:eastAsia="ËÎÌå" w:hAnsi="ËÎÌå"/>
                <w:color w:val="000000"/>
                <w:sz w:val="30"/>
              </w:rPr>
            </w:pPr>
            <w:r>
              <w:rPr>
                <w:rFonts w:ascii="ËÎÌå" w:eastAsia="ËÎÌå" w:hAnsi="ËÎÌå"/>
                <w:color w:val="000000"/>
                <w:sz w:val="30"/>
              </w:rPr>
              <w:t>收入支出决算总表</w:t>
            </w:r>
          </w:p>
        </w:tc>
        <w:tc>
          <w:tcPr>
            <w:tcW w:w="570"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2250" w:type="dxa"/>
            <w:tcBorders>
              <w:top w:val="nil"/>
              <w:left w:val="nil"/>
              <w:bottom w:val="nil"/>
              <w:right w:val="nil"/>
              <w:tl2br w:val="nil"/>
              <w:tr2bl w:val="nil"/>
            </w:tcBorders>
            <w:noWrap/>
          </w:tcPr>
          <w:p w:rsidR="00AF3534" w:rsidRDefault="004C6D03">
            <w:pPr>
              <w:jc w:val="center"/>
              <w:rPr>
                <w:rFonts w:ascii="ËÎÌå" w:eastAsia="ËÎÌå" w:hAnsi="ËÎÌå"/>
                <w:color w:val="000000"/>
                <w:sz w:val="30"/>
              </w:rPr>
            </w:pPr>
            <w:r>
              <w:rPr>
                <w:rFonts w:ascii="ËÎÌå" w:eastAsia="ËÎÌå" w:hAnsi="ËÎÌå"/>
                <w:color w:val="000000"/>
                <w:sz w:val="30"/>
              </w:rPr>
              <w:t>收入支出决算总表</w:t>
            </w:r>
          </w:p>
        </w:tc>
        <w:tc>
          <w:tcPr>
            <w:tcW w:w="4215"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570"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2250"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r>
      <w:tr w:rsidR="00AF3534">
        <w:trPr>
          <w:trHeight w:val="255"/>
        </w:trPr>
        <w:tc>
          <w:tcPr>
            <w:tcW w:w="4215"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570"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2250"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4215"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570"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2250" w:type="dxa"/>
            <w:tcBorders>
              <w:top w:val="nil"/>
              <w:left w:val="nil"/>
              <w:bottom w:val="nil"/>
              <w:right w:val="nil"/>
              <w:tl2br w:val="nil"/>
              <w:tr2bl w:val="nil"/>
            </w:tcBorders>
            <w:noWrap/>
          </w:tcPr>
          <w:p w:rsidR="00AF3534" w:rsidRDefault="004C6D03">
            <w:pPr>
              <w:jc w:val="right"/>
              <w:rPr>
                <w:rFonts w:ascii="ËÎÌå" w:eastAsia="ËÎÌå" w:hAnsi="ËÎÌå"/>
                <w:color w:val="000000"/>
                <w:sz w:val="20"/>
              </w:rPr>
            </w:pPr>
            <w:r>
              <w:rPr>
                <w:rFonts w:ascii="ËÎÌå" w:eastAsia="ËÎÌå" w:hAnsi="ËÎÌå"/>
                <w:color w:val="000000"/>
                <w:sz w:val="20"/>
              </w:rPr>
              <w:t>公开</w:t>
            </w:r>
            <w:r>
              <w:rPr>
                <w:rFonts w:ascii="ËÎÌå" w:eastAsia="ËÎÌå" w:hAnsi="ËÎÌå"/>
                <w:color w:val="000000"/>
                <w:sz w:val="20"/>
              </w:rPr>
              <w:t>01</w:t>
            </w:r>
            <w:r>
              <w:rPr>
                <w:rFonts w:ascii="ËÎÌå" w:eastAsia="ËÎÌå" w:hAnsi="ËÎÌå"/>
                <w:color w:val="000000"/>
                <w:sz w:val="20"/>
              </w:rPr>
              <w:t>表</w:t>
            </w:r>
          </w:p>
        </w:tc>
      </w:tr>
      <w:tr w:rsidR="00AF3534">
        <w:trPr>
          <w:trHeight w:val="255"/>
        </w:trPr>
        <w:tc>
          <w:tcPr>
            <w:tcW w:w="4215" w:type="dxa"/>
            <w:tcBorders>
              <w:top w:val="nil"/>
              <w:left w:val="nil"/>
              <w:bottom w:val="nil"/>
              <w:right w:val="nil"/>
              <w:tl2br w:val="nil"/>
              <w:tr2bl w:val="nil"/>
            </w:tcBorders>
            <w:noWrap/>
          </w:tcPr>
          <w:p w:rsidR="00AF3534" w:rsidRDefault="004C6D03">
            <w:pPr>
              <w:jc w:val="left"/>
              <w:rPr>
                <w:rFonts w:ascii="ËÎÌå" w:eastAsia="ËÎÌå" w:hAnsi="ËÎÌå"/>
                <w:color w:val="000000"/>
                <w:sz w:val="20"/>
              </w:rPr>
            </w:pPr>
            <w:r>
              <w:rPr>
                <w:rFonts w:ascii="ËÎÌå" w:eastAsia="ËÎÌå" w:hAnsi="ËÎÌå"/>
                <w:color w:val="000000"/>
                <w:sz w:val="20"/>
              </w:rPr>
              <w:t>部门：山西省武乡县公证处</w:t>
            </w:r>
          </w:p>
        </w:tc>
        <w:tc>
          <w:tcPr>
            <w:tcW w:w="570"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2250"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4215"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570" w:type="dxa"/>
            <w:tcBorders>
              <w:top w:val="nil"/>
              <w:left w:val="nil"/>
              <w:bottom w:val="nil"/>
              <w:right w:val="nil"/>
              <w:tl2br w:val="nil"/>
              <w:tr2bl w:val="nil"/>
            </w:tcBorders>
            <w:noWrap/>
          </w:tcPr>
          <w:p w:rsidR="00AF3534" w:rsidRDefault="00AF3534">
            <w:pPr>
              <w:jc w:val="right"/>
              <w:rPr>
                <w:rFonts w:ascii="Arial" w:eastAsia="ËÎÌå" w:hAnsi="Arial"/>
                <w:color w:val="000000"/>
                <w:sz w:val="20"/>
              </w:rPr>
            </w:pPr>
          </w:p>
        </w:tc>
        <w:tc>
          <w:tcPr>
            <w:tcW w:w="2250" w:type="dxa"/>
            <w:tcBorders>
              <w:top w:val="nil"/>
              <w:left w:val="nil"/>
              <w:bottom w:val="nil"/>
              <w:right w:val="nil"/>
              <w:tl2br w:val="nil"/>
              <w:tr2bl w:val="nil"/>
            </w:tcBorders>
            <w:noWrap/>
          </w:tcPr>
          <w:p w:rsidR="00AF3534" w:rsidRDefault="004C6D03">
            <w:pPr>
              <w:jc w:val="right"/>
              <w:rPr>
                <w:rFonts w:ascii="ËÎÌå" w:eastAsia="ËÎÌå" w:hAnsi="ËÎÌå"/>
                <w:color w:val="000000"/>
                <w:sz w:val="20"/>
              </w:rPr>
            </w:pPr>
            <w:r>
              <w:rPr>
                <w:rFonts w:ascii="ËÎÌå" w:eastAsia="ËÎÌå" w:hAnsi="ËÎÌå"/>
                <w:color w:val="000000"/>
                <w:sz w:val="20"/>
              </w:rPr>
              <w:t>金额单位：元</w:t>
            </w:r>
          </w:p>
        </w:tc>
      </w:tr>
      <w:tr w:rsidR="00AF3534">
        <w:trPr>
          <w:trHeight w:val="308"/>
        </w:trPr>
        <w:tc>
          <w:tcPr>
            <w:tcW w:w="4215" w:type="dxa"/>
            <w:tcBorders>
              <w:top w:val="single" w:sz="6" w:space="0" w:color="000000"/>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收入</w:t>
            </w:r>
          </w:p>
        </w:tc>
        <w:tc>
          <w:tcPr>
            <w:tcW w:w="570" w:type="dxa"/>
            <w:tcBorders>
              <w:top w:val="single" w:sz="6" w:space="0" w:color="000000"/>
              <w:left w:val="nil"/>
              <w:bottom w:val="single" w:sz="6" w:space="0" w:color="000000"/>
              <w:right w:val="single" w:sz="6" w:space="0" w:color="000000"/>
              <w:tl2br w:val="nil"/>
              <w:tr2bl w:val="nil"/>
            </w:tcBorders>
            <w:shd w:val="solid" w:color="C0C0C0" w:fill="FFFFFF"/>
            <w:noWrap/>
          </w:tcPr>
          <w:p w:rsidR="00AF3534" w:rsidRDefault="00AF3534">
            <w:pPr>
              <w:jc w:val="center"/>
              <w:rPr>
                <w:rFonts w:ascii="ËÎÌå" w:eastAsia="ËÎÌå" w:hAnsi="ËÎÌå"/>
                <w:color w:val="000000"/>
                <w:sz w:val="22"/>
              </w:rPr>
            </w:pPr>
          </w:p>
        </w:tc>
        <w:tc>
          <w:tcPr>
            <w:tcW w:w="2250" w:type="dxa"/>
            <w:tcBorders>
              <w:top w:val="single" w:sz="6" w:space="0" w:color="000000"/>
              <w:left w:val="nil"/>
              <w:bottom w:val="single" w:sz="6" w:space="0" w:color="000000"/>
              <w:right w:val="single" w:sz="6" w:space="0" w:color="000000"/>
              <w:tl2br w:val="nil"/>
              <w:tr2bl w:val="nil"/>
            </w:tcBorders>
            <w:shd w:val="solid" w:color="C0C0C0" w:fill="FFFFFF"/>
            <w:noWrap/>
          </w:tcPr>
          <w:p w:rsidR="00AF3534" w:rsidRDefault="00AF3534">
            <w:pPr>
              <w:jc w:val="center"/>
              <w:rPr>
                <w:rFonts w:ascii="ËÎÌå" w:eastAsia="ËÎÌå" w:hAnsi="ËÎÌå"/>
                <w:color w:val="000000"/>
                <w:sz w:val="22"/>
              </w:rPr>
            </w:pPr>
          </w:p>
        </w:tc>
        <w:tc>
          <w:tcPr>
            <w:tcW w:w="4215" w:type="dxa"/>
            <w:tcBorders>
              <w:top w:val="single" w:sz="6" w:space="0" w:color="000000"/>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支出</w:t>
            </w:r>
          </w:p>
        </w:tc>
        <w:tc>
          <w:tcPr>
            <w:tcW w:w="570" w:type="dxa"/>
            <w:tcBorders>
              <w:top w:val="single" w:sz="6" w:space="0" w:color="000000"/>
              <w:left w:val="nil"/>
              <w:bottom w:val="single" w:sz="6" w:space="0" w:color="000000"/>
              <w:right w:val="single" w:sz="6" w:space="0" w:color="000000"/>
              <w:tl2br w:val="nil"/>
              <w:tr2bl w:val="nil"/>
            </w:tcBorders>
            <w:shd w:val="solid" w:color="C0C0C0" w:fill="FFFFFF"/>
            <w:noWrap/>
          </w:tcPr>
          <w:p w:rsidR="00AF3534" w:rsidRDefault="00AF3534">
            <w:pPr>
              <w:jc w:val="center"/>
              <w:rPr>
                <w:rFonts w:ascii="ËÎÌå" w:eastAsia="ËÎÌå" w:hAnsi="ËÎÌå"/>
                <w:color w:val="000000"/>
                <w:sz w:val="22"/>
              </w:rPr>
            </w:pPr>
          </w:p>
        </w:tc>
        <w:tc>
          <w:tcPr>
            <w:tcW w:w="2250" w:type="dxa"/>
            <w:tcBorders>
              <w:top w:val="single" w:sz="6" w:space="0" w:color="000000"/>
              <w:left w:val="nil"/>
              <w:bottom w:val="single" w:sz="6" w:space="0" w:color="000000"/>
              <w:right w:val="single" w:sz="6" w:space="0" w:color="000000"/>
              <w:tl2br w:val="nil"/>
              <w:tr2bl w:val="nil"/>
            </w:tcBorders>
            <w:shd w:val="solid" w:color="C0C0C0" w:fill="FFFFFF"/>
            <w:noWrap/>
          </w:tcPr>
          <w:p w:rsidR="00AF3534" w:rsidRDefault="00AF3534">
            <w:pPr>
              <w:jc w:val="center"/>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项目</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行次</w:t>
            </w:r>
          </w:p>
        </w:tc>
        <w:tc>
          <w:tcPr>
            <w:tcW w:w="225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金额</w:t>
            </w: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项目</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行次</w:t>
            </w:r>
          </w:p>
        </w:tc>
        <w:tc>
          <w:tcPr>
            <w:tcW w:w="225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金额</w:t>
            </w: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栏次</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AF3534">
            <w:pPr>
              <w:jc w:val="center"/>
              <w:rPr>
                <w:rFonts w:ascii="ËÎÌå" w:eastAsia="ËÎÌå" w:hAnsi="ËÎÌå"/>
                <w:color w:val="000000"/>
                <w:sz w:val="22"/>
              </w:rPr>
            </w:pPr>
          </w:p>
        </w:tc>
        <w:tc>
          <w:tcPr>
            <w:tcW w:w="225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w:t>
            </w: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栏次</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AF3534">
            <w:pPr>
              <w:jc w:val="center"/>
              <w:rPr>
                <w:rFonts w:ascii="ËÎÌå" w:eastAsia="ËÎÌå" w:hAnsi="ËÎÌå"/>
                <w:color w:val="000000"/>
                <w:sz w:val="22"/>
              </w:rPr>
            </w:pPr>
          </w:p>
        </w:tc>
        <w:tc>
          <w:tcPr>
            <w:tcW w:w="225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2</w:t>
            </w: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一、一般公共预算财政拨款收入</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4C6D03">
            <w:pPr>
              <w:jc w:val="right"/>
              <w:rPr>
                <w:rFonts w:ascii="ËÎÌå" w:eastAsia="ËÎÌå" w:hAnsi="ËÎÌå"/>
                <w:color w:val="000000"/>
                <w:sz w:val="22"/>
              </w:rPr>
            </w:pPr>
            <w:r>
              <w:rPr>
                <w:rFonts w:ascii="ËÎÌå" w:eastAsia="ËÎÌå" w:hAnsi="ËÎÌå"/>
                <w:color w:val="000000"/>
                <w:sz w:val="22"/>
              </w:rPr>
              <w:t>1,210,456.15</w:t>
            </w: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一、一般公共服务支出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32</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二、政府性基金预算财政拨款收入</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2</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二、外交支出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33</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三、国有资本经营预算财政拨款收入</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3</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三、国防支出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34</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四、上级补助收入</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4</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四、公共安全支出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35</w:t>
            </w:r>
          </w:p>
        </w:tc>
        <w:tc>
          <w:tcPr>
            <w:tcW w:w="2250" w:type="dxa"/>
            <w:tcBorders>
              <w:top w:val="nil"/>
              <w:left w:val="nil"/>
              <w:bottom w:val="single" w:sz="6" w:space="0" w:color="000000"/>
              <w:right w:val="single" w:sz="6" w:space="0" w:color="000000"/>
              <w:tl2br w:val="nil"/>
              <w:tr2bl w:val="nil"/>
            </w:tcBorders>
            <w:noWrap/>
          </w:tcPr>
          <w:p w:rsidR="00AF3534" w:rsidRDefault="004C6D03">
            <w:pPr>
              <w:jc w:val="right"/>
              <w:rPr>
                <w:rFonts w:ascii="ËÎÌå" w:eastAsia="ËÎÌå" w:hAnsi="ËÎÌå"/>
                <w:color w:val="000000"/>
                <w:sz w:val="22"/>
              </w:rPr>
            </w:pPr>
            <w:r>
              <w:rPr>
                <w:rFonts w:ascii="ËÎÌå" w:eastAsia="ËÎÌå" w:hAnsi="ËÎÌå"/>
                <w:color w:val="000000"/>
                <w:sz w:val="22"/>
              </w:rPr>
              <w:t>1,056,150.38</w:t>
            </w: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五、事业收入</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5</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五、教育支出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36</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六、经营收入</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6</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六、科学技术支出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37</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七、附属单位上缴收入</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7</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七、文化旅游体育与传媒支出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38</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八、其他收入</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8</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八、社会保障和就业支出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39</w:t>
            </w:r>
          </w:p>
        </w:tc>
        <w:tc>
          <w:tcPr>
            <w:tcW w:w="2250" w:type="dxa"/>
            <w:tcBorders>
              <w:top w:val="nil"/>
              <w:left w:val="nil"/>
              <w:bottom w:val="single" w:sz="6" w:space="0" w:color="000000"/>
              <w:right w:val="single" w:sz="6" w:space="0" w:color="000000"/>
              <w:tl2br w:val="nil"/>
              <w:tr2bl w:val="nil"/>
            </w:tcBorders>
            <w:noWrap/>
          </w:tcPr>
          <w:p w:rsidR="00AF3534" w:rsidRDefault="004C6D03">
            <w:pPr>
              <w:jc w:val="right"/>
              <w:rPr>
                <w:rFonts w:ascii="ËÎÌå" w:eastAsia="ËÎÌå" w:hAnsi="ËÎÌå"/>
                <w:color w:val="000000"/>
                <w:sz w:val="22"/>
              </w:rPr>
            </w:pPr>
            <w:r>
              <w:rPr>
                <w:rFonts w:ascii="ËÎÌå" w:eastAsia="ËÎÌå" w:hAnsi="ËÎÌå"/>
                <w:color w:val="000000"/>
                <w:sz w:val="22"/>
              </w:rPr>
              <w:t>91,930.33</w:t>
            </w: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9</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九、卫生健康支出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40</w:t>
            </w:r>
          </w:p>
        </w:tc>
        <w:tc>
          <w:tcPr>
            <w:tcW w:w="2250" w:type="dxa"/>
            <w:tcBorders>
              <w:top w:val="nil"/>
              <w:left w:val="nil"/>
              <w:bottom w:val="single" w:sz="6" w:space="0" w:color="000000"/>
              <w:right w:val="single" w:sz="6" w:space="0" w:color="000000"/>
              <w:tl2br w:val="nil"/>
              <w:tr2bl w:val="nil"/>
            </w:tcBorders>
            <w:noWrap/>
          </w:tcPr>
          <w:p w:rsidR="00AF3534" w:rsidRDefault="004C6D03">
            <w:pPr>
              <w:jc w:val="right"/>
              <w:rPr>
                <w:rFonts w:ascii="ËÎÌå" w:eastAsia="ËÎÌå" w:hAnsi="ËÎÌå"/>
                <w:color w:val="000000"/>
                <w:sz w:val="22"/>
              </w:rPr>
            </w:pPr>
            <w:r>
              <w:rPr>
                <w:rFonts w:ascii="ËÎÌå" w:eastAsia="ËÎÌå" w:hAnsi="ËÎÌå"/>
                <w:color w:val="000000"/>
                <w:sz w:val="22"/>
              </w:rPr>
              <w:t>43,324.54</w:t>
            </w: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10</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十、节能环保支出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41</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11</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十一、城乡社区支出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42</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12</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十二、农林水支出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43</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13</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十三、交通运输支出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44</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14</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十四、资源勘探工业信息等支出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45</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15</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十五、商业服务业等支出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46</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16</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十六、金融支出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47</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17</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十七、援助其他地区支出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48</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18</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十八、自然资源海洋气象等支出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49</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19</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十九、住房保障支出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50</w:t>
            </w:r>
          </w:p>
        </w:tc>
        <w:tc>
          <w:tcPr>
            <w:tcW w:w="2250" w:type="dxa"/>
            <w:tcBorders>
              <w:top w:val="nil"/>
              <w:left w:val="nil"/>
              <w:bottom w:val="single" w:sz="6" w:space="0" w:color="000000"/>
              <w:right w:val="single" w:sz="6" w:space="0" w:color="000000"/>
              <w:tl2br w:val="nil"/>
              <w:tr2bl w:val="nil"/>
            </w:tcBorders>
            <w:noWrap/>
          </w:tcPr>
          <w:p w:rsidR="00AF3534" w:rsidRDefault="004C6D03">
            <w:pPr>
              <w:jc w:val="right"/>
              <w:rPr>
                <w:rFonts w:ascii="ËÎÌå" w:eastAsia="ËÎÌå" w:hAnsi="ËÎÌå"/>
                <w:color w:val="000000"/>
                <w:sz w:val="22"/>
              </w:rPr>
            </w:pPr>
            <w:r>
              <w:rPr>
                <w:rFonts w:ascii="ËÎÌå" w:eastAsia="ËÎÌå" w:hAnsi="ËÎÌå"/>
                <w:color w:val="000000"/>
                <w:sz w:val="22"/>
              </w:rPr>
              <w:t>76,589.40</w:t>
            </w: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20</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二十、粮油物资储备支出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51</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21</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二十一、国有资本经营预算支出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52</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22</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二十二、灾害防治及应急管理支出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53</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23</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二十三、其他支出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54</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center"/>
              <w:rPr>
                <w:rFonts w:ascii="ËÎÌå" w:eastAsia="ËÎÌå" w:hAnsi="ËÎÌå"/>
                <w:b/>
                <w:color w:val="000000"/>
                <w:sz w:val="20"/>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0"/>
              </w:rPr>
            </w:pPr>
            <w:r>
              <w:rPr>
                <w:rFonts w:ascii="ËÎÌå" w:eastAsia="ËÎÌå" w:hAnsi="ËÎÌå"/>
                <w:color w:val="000000"/>
                <w:sz w:val="20"/>
              </w:rPr>
              <w:t>24</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0"/>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二十四、债务还本支出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55</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0"/>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0"/>
              </w:rPr>
            </w:pPr>
            <w:r>
              <w:rPr>
                <w:rFonts w:ascii="ËÎÌå" w:eastAsia="ËÎÌå" w:hAnsi="ËÎÌå"/>
                <w:color w:val="000000"/>
                <w:sz w:val="20"/>
              </w:rPr>
              <w:t>25</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0"/>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二十五、债务付息支出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56</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0"/>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0"/>
              </w:rPr>
            </w:pPr>
            <w:r>
              <w:rPr>
                <w:rFonts w:ascii="ËÎÌå" w:eastAsia="ËÎÌå" w:hAnsi="ËÎÌå"/>
                <w:color w:val="000000"/>
                <w:sz w:val="20"/>
              </w:rPr>
              <w:t>26</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0"/>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二十六、抗疫特别国债安排的支出</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57</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b/>
                <w:color w:val="000000"/>
                <w:sz w:val="22"/>
              </w:rPr>
            </w:pPr>
            <w:r>
              <w:rPr>
                <w:rFonts w:ascii="ËÎÌå" w:eastAsia="ËÎÌå" w:hAnsi="ËÎÌå"/>
                <w:b/>
                <w:color w:val="000000"/>
                <w:sz w:val="22"/>
              </w:rPr>
              <w:t>本年收入合计</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27</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4C6D03">
            <w:pPr>
              <w:jc w:val="right"/>
              <w:rPr>
                <w:rFonts w:ascii="ËÎÌå" w:eastAsia="ËÎÌå" w:hAnsi="ËÎÌå"/>
                <w:color w:val="000000"/>
                <w:sz w:val="22"/>
              </w:rPr>
            </w:pPr>
            <w:r>
              <w:rPr>
                <w:rFonts w:ascii="ËÎÌå" w:eastAsia="ËÎÌå" w:hAnsi="ËÎÌå"/>
                <w:color w:val="000000"/>
                <w:sz w:val="22"/>
              </w:rPr>
              <w:t>1,210,456.15</w:t>
            </w: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b/>
                <w:color w:val="000000"/>
                <w:sz w:val="22"/>
              </w:rPr>
            </w:pPr>
            <w:r>
              <w:rPr>
                <w:rFonts w:ascii="ËÎÌå" w:eastAsia="ËÎÌå" w:hAnsi="ËÎÌå"/>
                <w:b/>
                <w:color w:val="000000"/>
                <w:sz w:val="22"/>
              </w:rPr>
              <w:t>本年支出合计</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58</w:t>
            </w:r>
          </w:p>
        </w:tc>
        <w:tc>
          <w:tcPr>
            <w:tcW w:w="2250" w:type="dxa"/>
            <w:tcBorders>
              <w:top w:val="nil"/>
              <w:left w:val="nil"/>
              <w:bottom w:val="single" w:sz="6" w:space="0" w:color="000000"/>
              <w:right w:val="single" w:sz="6" w:space="0" w:color="000000"/>
              <w:tl2br w:val="nil"/>
              <w:tr2bl w:val="nil"/>
            </w:tcBorders>
            <w:noWrap/>
          </w:tcPr>
          <w:p w:rsidR="00AF3534" w:rsidRDefault="004C6D03">
            <w:pPr>
              <w:jc w:val="right"/>
              <w:rPr>
                <w:rFonts w:ascii="ËÎÌå" w:eastAsia="ËÎÌå" w:hAnsi="ËÎÌå"/>
                <w:color w:val="000000"/>
                <w:sz w:val="22"/>
              </w:rPr>
            </w:pPr>
            <w:r>
              <w:rPr>
                <w:rFonts w:ascii="ËÎÌå" w:eastAsia="ËÎÌå" w:hAnsi="ËÎÌå"/>
                <w:color w:val="000000"/>
                <w:sz w:val="22"/>
              </w:rPr>
              <w:t>1,267,994.65</w:t>
            </w: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使用非财政拨款结余</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28</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结余分配</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59</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年初结转和结余</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29</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4C6D03">
            <w:pPr>
              <w:jc w:val="right"/>
              <w:rPr>
                <w:rFonts w:ascii="ËÎÌå" w:eastAsia="ËÎÌå" w:hAnsi="ËÎÌå"/>
                <w:color w:val="000000"/>
                <w:sz w:val="22"/>
              </w:rPr>
            </w:pPr>
            <w:r>
              <w:rPr>
                <w:rFonts w:ascii="ËÎÌå" w:eastAsia="ËÎÌå" w:hAnsi="ËÎÌå"/>
                <w:color w:val="000000"/>
                <w:sz w:val="22"/>
              </w:rPr>
              <w:t>57,538.50</w:t>
            </w: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left"/>
              <w:rPr>
                <w:rFonts w:ascii="ËÎÌå" w:eastAsia="ËÎÌå" w:hAnsi="ËÎÌå"/>
                <w:color w:val="000000"/>
                <w:sz w:val="22"/>
              </w:rPr>
            </w:pPr>
            <w:r>
              <w:rPr>
                <w:rFonts w:ascii="ËÎÌå" w:eastAsia="ËÎÌå" w:hAnsi="ËÎÌå"/>
                <w:color w:val="000000"/>
                <w:sz w:val="22"/>
              </w:rPr>
              <w:t>年末结转和结余</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60</w:t>
            </w:r>
          </w:p>
        </w:tc>
        <w:tc>
          <w:tcPr>
            <w:tcW w:w="2250" w:type="dxa"/>
            <w:tcBorders>
              <w:top w:val="nil"/>
              <w:left w:val="nil"/>
              <w:bottom w:val="single" w:sz="6" w:space="0" w:color="000000"/>
              <w:right w:val="single" w:sz="6" w:space="0" w:color="000000"/>
              <w:tl2br w:val="nil"/>
              <w:tr2bl w:val="nil"/>
            </w:tcBorders>
            <w:noWrap/>
          </w:tcPr>
          <w:p w:rsidR="00AF3534" w:rsidRDefault="00AF3534">
            <w:pPr>
              <w:jc w:val="righ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30</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AF3534">
            <w:pPr>
              <w:jc w:val="right"/>
              <w:rPr>
                <w:rFonts w:ascii="ËÎÌå" w:eastAsia="ËÎÌå" w:hAnsi="ËÎÌå"/>
                <w:color w:val="000000"/>
                <w:sz w:val="22"/>
              </w:rPr>
            </w:pP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AF3534">
            <w:pPr>
              <w:jc w:val="left"/>
              <w:rPr>
                <w:rFonts w:ascii="ËÎÌå" w:eastAsia="ËÎÌå" w:hAnsi="ËÎÌå"/>
                <w:color w:val="000000"/>
                <w:sz w:val="22"/>
              </w:rPr>
            </w:pP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61</w:t>
            </w:r>
          </w:p>
        </w:tc>
        <w:tc>
          <w:tcPr>
            <w:tcW w:w="2250" w:type="dxa"/>
            <w:tcBorders>
              <w:top w:val="nil"/>
              <w:left w:val="nil"/>
              <w:bottom w:val="single" w:sz="6" w:space="0" w:color="000000"/>
              <w:right w:val="single" w:sz="6" w:space="0" w:color="000000"/>
              <w:tl2br w:val="nil"/>
              <w:tr2bl w:val="nil"/>
            </w:tcBorders>
            <w:noWrap/>
          </w:tcPr>
          <w:p w:rsidR="00AF3534" w:rsidRDefault="00AF3534">
            <w:pPr>
              <w:jc w:val="left"/>
              <w:rPr>
                <w:rFonts w:ascii="ËÎÌå" w:eastAsia="ËÎÌå" w:hAnsi="ËÎÌå"/>
                <w:color w:val="000000"/>
                <w:sz w:val="22"/>
              </w:rPr>
            </w:pPr>
          </w:p>
        </w:tc>
      </w:tr>
      <w:tr w:rsidR="00AF3534">
        <w:trPr>
          <w:trHeight w:val="308"/>
        </w:trPr>
        <w:tc>
          <w:tcPr>
            <w:tcW w:w="4215" w:type="dxa"/>
            <w:tcBorders>
              <w:top w:val="nil"/>
              <w:left w:val="single" w:sz="6" w:space="0" w:color="000000"/>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b/>
                <w:color w:val="000000"/>
                <w:sz w:val="22"/>
              </w:rPr>
            </w:pPr>
            <w:r>
              <w:rPr>
                <w:rFonts w:ascii="ËÎÌå" w:eastAsia="ËÎÌå" w:hAnsi="ËÎÌå"/>
                <w:b/>
                <w:color w:val="000000"/>
                <w:sz w:val="22"/>
              </w:rPr>
              <w:t>总计</w:t>
            </w:r>
          </w:p>
        </w:tc>
        <w:tc>
          <w:tcPr>
            <w:tcW w:w="570" w:type="dxa"/>
            <w:tcBorders>
              <w:top w:val="nil"/>
              <w:left w:val="nil"/>
              <w:bottom w:val="single" w:sz="12"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31</w:t>
            </w:r>
          </w:p>
        </w:tc>
        <w:tc>
          <w:tcPr>
            <w:tcW w:w="2250" w:type="dxa"/>
            <w:tcBorders>
              <w:top w:val="nil"/>
              <w:left w:val="nil"/>
              <w:bottom w:val="single" w:sz="6" w:space="0" w:color="000000"/>
              <w:right w:val="single" w:sz="6" w:space="0" w:color="000000"/>
              <w:tl2br w:val="nil"/>
              <w:tr2bl w:val="nil"/>
            </w:tcBorders>
            <w:shd w:val="clear" w:color="auto" w:fill="auto"/>
            <w:noWrap/>
          </w:tcPr>
          <w:p w:rsidR="00AF3534" w:rsidRDefault="004C6D03">
            <w:pPr>
              <w:jc w:val="right"/>
              <w:rPr>
                <w:rFonts w:ascii="ËÎÌå" w:eastAsia="ËÎÌå" w:hAnsi="ËÎÌå"/>
                <w:color w:val="000000"/>
                <w:sz w:val="22"/>
              </w:rPr>
            </w:pPr>
            <w:r>
              <w:rPr>
                <w:rFonts w:ascii="ËÎÌå" w:eastAsia="ËÎÌå" w:hAnsi="ËÎÌå"/>
                <w:color w:val="000000"/>
                <w:sz w:val="22"/>
              </w:rPr>
              <w:t>1,267,994.65</w:t>
            </w:r>
          </w:p>
        </w:tc>
        <w:tc>
          <w:tcPr>
            <w:tcW w:w="4215"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b/>
                <w:color w:val="000000"/>
                <w:sz w:val="22"/>
              </w:rPr>
            </w:pPr>
            <w:r>
              <w:rPr>
                <w:rFonts w:ascii="ËÎÌå" w:eastAsia="ËÎÌå" w:hAnsi="ËÎÌå"/>
                <w:b/>
                <w:color w:val="000000"/>
                <w:sz w:val="22"/>
              </w:rPr>
              <w:t>总计</w:t>
            </w:r>
          </w:p>
        </w:tc>
        <w:tc>
          <w:tcPr>
            <w:tcW w:w="570" w:type="dxa"/>
            <w:tcBorders>
              <w:top w:val="nil"/>
              <w:left w:val="nil"/>
              <w:bottom w:val="single" w:sz="6" w:space="0" w:color="000000"/>
              <w:right w:val="single" w:sz="6" w:space="0" w:color="000000"/>
              <w:tl2br w:val="nil"/>
              <w:tr2bl w:val="nil"/>
            </w:tcBorders>
            <w:shd w:val="solid" w:color="C0C0C0" w:fill="FFFFFF"/>
            <w:noWrap/>
          </w:tcPr>
          <w:p w:rsidR="00AF3534" w:rsidRDefault="004C6D03">
            <w:pPr>
              <w:jc w:val="center"/>
              <w:rPr>
                <w:rFonts w:ascii="ËÎÌå" w:eastAsia="ËÎÌå" w:hAnsi="ËÎÌå"/>
                <w:color w:val="000000"/>
                <w:sz w:val="22"/>
              </w:rPr>
            </w:pPr>
            <w:r>
              <w:rPr>
                <w:rFonts w:ascii="ËÎÌå" w:eastAsia="ËÎÌå" w:hAnsi="ËÎÌå"/>
                <w:color w:val="000000"/>
                <w:sz w:val="22"/>
              </w:rPr>
              <w:t>62</w:t>
            </w:r>
          </w:p>
        </w:tc>
        <w:tc>
          <w:tcPr>
            <w:tcW w:w="2250" w:type="dxa"/>
            <w:tcBorders>
              <w:top w:val="nil"/>
              <w:left w:val="nil"/>
              <w:bottom w:val="single" w:sz="6" w:space="0" w:color="000000"/>
              <w:right w:val="single" w:sz="6" w:space="0" w:color="000000"/>
              <w:tl2br w:val="nil"/>
              <w:tr2bl w:val="nil"/>
            </w:tcBorders>
            <w:noWrap/>
          </w:tcPr>
          <w:p w:rsidR="00AF3534" w:rsidRDefault="004C6D03">
            <w:pPr>
              <w:jc w:val="right"/>
              <w:rPr>
                <w:rFonts w:ascii="ËÎÌå" w:eastAsia="ËÎÌå" w:hAnsi="ËÎÌå"/>
                <w:color w:val="000000"/>
                <w:sz w:val="22"/>
              </w:rPr>
            </w:pPr>
            <w:r>
              <w:rPr>
                <w:rFonts w:ascii="ËÎÌå" w:eastAsia="ËÎÌå" w:hAnsi="ËÎÌå"/>
                <w:color w:val="000000"/>
                <w:sz w:val="22"/>
              </w:rPr>
              <w:t>1,267,994.65</w:t>
            </w:r>
          </w:p>
        </w:tc>
      </w:tr>
      <w:tr w:rsidR="00AF3534">
        <w:trPr>
          <w:trHeight w:val="308"/>
        </w:trPr>
        <w:tc>
          <w:tcPr>
            <w:tcW w:w="4215" w:type="dxa"/>
            <w:tcBorders>
              <w:top w:val="nil"/>
              <w:left w:val="nil"/>
              <w:bottom w:val="nil"/>
              <w:right w:val="nil"/>
              <w:tl2br w:val="nil"/>
              <w:tr2bl w:val="nil"/>
            </w:tcBorders>
            <w:noWrap/>
          </w:tcPr>
          <w:p w:rsidR="00AF3534" w:rsidRDefault="004C6D03">
            <w:pPr>
              <w:jc w:val="left"/>
              <w:rPr>
                <w:rFonts w:ascii="ËÎÌå" w:eastAsia="ËÎÌå" w:hAnsi="ËÎÌå"/>
                <w:color w:val="000000"/>
                <w:sz w:val="22"/>
              </w:rPr>
            </w:pPr>
            <w:r>
              <w:rPr>
                <w:rFonts w:ascii="ËÎÌå" w:eastAsia="ËÎÌå" w:hAnsi="ËÎÌå"/>
                <w:color w:val="000000"/>
                <w:sz w:val="22"/>
              </w:rPr>
              <w:t>注：本表反映部门本年度的总收支和年末结转结余情况。本套报表金额单位转换时可能存在尾数误差。</w:t>
            </w:r>
          </w:p>
        </w:tc>
        <w:tc>
          <w:tcPr>
            <w:tcW w:w="570" w:type="dxa"/>
            <w:tcBorders>
              <w:top w:val="nil"/>
              <w:left w:val="nil"/>
              <w:bottom w:val="nil"/>
              <w:right w:val="nil"/>
              <w:tl2br w:val="nil"/>
              <w:tr2bl w:val="nil"/>
            </w:tcBorders>
            <w:noWrap/>
          </w:tcPr>
          <w:p w:rsidR="00AF3534" w:rsidRDefault="00AF3534">
            <w:pPr>
              <w:jc w:val="left"/>
              <w:rPr>
                <w:rFonts w:ascii="ËÎÌå" w:eastAsia="ËÎÌå" w:hAnsi="ËÎÌå"/>
                <w:color w:val="000000"/>
                <w:sz w:val="22"/>
              </w:rPr>
            </w:pPr>
          </w:p>
        </w:tc>
        <w:tc>
          <w:tcPr>
            <w:tcW w:w="2250" w:type="dxa"/>
            <w:tcBorders>
              <w:top w:val="nil"/>
              <w:left w:val="nil"/>
              <w:bottom w:val="nil"/>
              <w:right w:val="nil"/>
              <w:tl2br w:val="nil"/>
              <w:tr2bl w:val="nil"/>
            </w:tcBorders>
            <w:noWrap/>
          </w:tcPr>
          <w:p w:rsidR="00AF3534" w:rsidRDefault="00AF3534">
            <w:pPr>
              <w:jc w:val="left"/>
              <w:rPr>
                <w:rFonts w:ascii="ËÎÌå" w:eastAsia="ËÎÌå" w:hAnsi="ËÎÌå"/>
                <w:color w:val="000000"/>
                <w:sz w:val="22"/>
              </w:rPr>
            </w:pPr>
          </w:p>
        </w:tc>
        <w:tc>
          <w:tcPr>
            <w:tcW w:w="4215" w:type="dxa"/>
            <w:tcBorders>
              <w:top w:val="nil"/>
              <w:left w:val="nil"/>
              <w:bottom w:val="nil"/>
              <w:right w:val="nil"/>
              <w:tl2br w:val="nil"/>
              <w:tr2bl w:val="nil"/>
            </w:tcBorders>
            <w:noWrap/>
          </w:tcPr>
          <w:p w:rsidR="00AF3534" w:rsidRDefault="00AF3534">
            <w:pPr>
              <w:jc w:val="left"/>
              <w:rPr>
                <w:rFonts w:ascii="ËÎÌå" w:eastAsia="ËÎÌå" w:hAnsi="ËÎÌå"/>
                <w:color w:val="000000"/>
                <w:sz w:val="22"/>
              </w:rPr>
            </w:pPr>
          </w:p>
        </w:tc>
        <w:tc>
          <w:tcPr>
            <w:tcW w:w="570" w:type="dxa"/>
            <w:tcBorders>
              <w:top w:val="nil"/>
              <w:left w:val="nil"/>
              <w:bottom w:val="nil"/>
              <w:right w:val="nil"/>
              <w:tl2br w:val="nil"/>
              <w:tr2bl w:val="nil"/>
            </w:tcBorders>
            <w:noWrap/>
          </w:tcPr>
          <w:p w:rsidR="00AF3534" w:rsidRDefault="00AF3534">
            <w:pPr>
              <w:jc w:val="left"/>
              <w:rPr>
                <w:rFonts w:ascii="ËÎÌå" w:eastAsia="ËÎÌå" w:hAnsi="ËÎÌå"/>
                <w:color w:val="000000"/>
                <w:sz w:val="22"/>
              </w:rPr>
            </w:pPr>
          </w:p>
        </w:tc>
        <w:tc>
          <w:tcPr>
            <w:tcW w:w="2250" w:type="dxa"/>
            <w:tcBorders>
              <w:top w:val="nil"/>
              <w:left w:val="nil"/>
              <w:bottom w:val="nil"/>
              <w:right w:val="nil"/>
              <w:tl2br w:val="nil"/>
              <w:tr2bl w:val="nil"/>
            </w:tcBorders>
            <w:noWrap/>
          </w:tcPr>
          <w:p w:rsidR="00AF3534" w:rsidRDefault="00AF3534">
            <w:pPr>
              <w:jc w:val="left"/>
              <w:rPr>
                <w:rFonts w:ascii="ËÎÌå" w:eastAsia="ËÎÌå" w:hAnsi="ËÎÌå"/>
                <w:color w:val="000000"/>
                <w:sz w:val="22"/>
              </w:rPr>
            </w:pPr>
          </w:p>
        </w:tc>
      </w:tr>
    </w:tbl>
    <w:p w:rsidR="00AF3534" w:rsidRDefault="00AF3534"/>
    <w:p w:rsidR="00AF3534" w:rsidRDefault="004C6D03">
      <w:pPr>
        <w:rPr>
          <w:rFonts w:ascii="仿宋" w:eastAsia="仿宋" w:hAnsi="仿宋"/>
          <w:sz w:val="32"/>
        </w:rPr>
      </w:pPr>
      <w:r>
        <w:rPr>
          <w:rFonts w:ascii="仿宋" w:eastAsia="仿宋" w:hAnsi="仿宋" w:hint="eastAsia"/>
          <w:sz w:val="32"/>
        </w:rPr>
        <w:br w:type="page"/>
      </w:r>
    </w:p>
    <w:p w:rsidR="00AF3534" w:rsidRDefault="004C6D03">
      <w:pPr>
        <w:numPr>
          <w:ilvl w:val="0"/>
          <w:numId w:val="1"/>
        </w:numPr>
        <w:ind w:firstLine="640"/>
        <w:rPr>
          <w:rFonts w:ascii="仿宋" w:eastAsia="仿宋" w:hAnsi="仿宋"/>
          <w:sz w:val="32"/>
        </w:rPr>
      </w:pPr>
      <w:r>
        <w:rPr>
          <w:rFonts w:ascii="仿宋" w:eastAsia="仿宋" w:hAnsi="仿宋" w:hint="eastAsia"/>
          <w:sz w:val="32"/>
        </w:rPr>
        <w:lastRenderedPageBreak/>
        <w:t>收入决算表</w:t>
      </w:r>
    </w:p>
    <w:tbl>
      <w:tblPr>
        <w:tblW w:w="4875" w:type="pct"/>
        <w:tblLook w:val="04A0"/>
      </w:tblPr>
      <w:tblGrid>
        <w:gridCol w:w="2616"/>
        <w:gridCol w:w="222"/>
        <w:gridCol w:w="222"/>
        <w:gridCol w:w="3956"/>
        <w:gridCol w:w="1547"/>
        <w:gridCol w:w="1547"/>
        <w:gridCol w:w="436"/>
        <w:gridCol w:w="545"/>
        <w:gridCol w:w="656"/>
        <w:gridCol w:w="657"/>
        <w:gridCol w:w="1416"/>
      </w:tblGrid>
      <w:tr w:rsidR="00AF3534">
        <w:trPr>
          <w:trHeight w:val="90"/>
        </w:trPr>
        <w:tc>
          <w:tcPr>
            <w:tcW w:w="5000" w:type="pct"/>
            <w:gridSpan w:val="11"/>
            <w:tcBorders>
              <w:top w:val="nil"/>
              <w:left w:val="nil"/>
              <w:bottom w:val="nil"/>
              <w:right w:val="nil"/>
            </w:tcBorders>
            <w:shd w:val="clear" w:color="auto" w:fill="auto"/>
            <w:noWrap/>
            <w:vAlign w:val="bottom"/>
          </w:tcPr>
          <w:p w:rsidR="00AF3534" w:rsidRDefault="004C6D03">
            <w:pPr>
              <w:widowControl/>
              <w:jc w:val="center"/>
              <w:rPr>
                <w:rFonts w:ascii="宋体" w:hAnsi="宋体" w:cs="宋体"/>
                <w:color w:val="000000"/>
                <w:sz w:val="30"/>
                <w:szCs w:val="30"/>
              </w:rPr>
            </w:pPr>
            <w:r>
              <w:rPr>
                <w:rFonts w:ascii="宋体" w:hAnsi="宋体" w:cs="宋体" w:hint="eastAsia"/>
                <w:color w:val="000000"/>
                <w:kern w:val="0"/>
                <w:sz w:val="30"/>
                <w:szCs w:val="30"/>
                <w:lang/>
              </w:rPr>
              <w:t>收入决算表</w:t>
            </w:r>
          </w:p>
        </w:tc>
      </w:tr>
      <w:tr w:rsidR="00AF3534">
        <w:trPr>
          <w:trHeight w:val="90"/>
        </w:trPr>
        <w:tc>
          <w:tcPr>
            <w:tcW w:w="92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8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8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39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4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4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53"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6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6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00"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02</w:t>
            </w:r>
            <w:r>
              <w:rPr>
                <w:rFonts w:ascii="宋体" w:hAnsi="宋体" w:cs="宋体" w:hint="eastAsia"/>
                <w:color w:val="000000"/>
                <w:kern w:val="0"/>
                <w:sz w:val="20"/>
                <w:szCs w:val="20"/>
                <w:lang/>
              </w:rPr>
              <w:t>表</w:t>
            </w:r>
          </w:p>
        </w:tc>
      </w:tr>
      <w:tr w:rsidR="00AF3534">
        <w:trPr>
          <w:trHeight w:val="90"/>
        </w:trPr>
        <w:tc>
          <w:tcPr>
            <w:tcW w:w="921" w:type="pct"/>
            <w:tcBorders>
              <w:top w:val="nil"/>
              <w:left w:val="nil"/>
              <w:bottom w:val="nil"/>
              <w:right w:val="nil"/>
            </w:tcBorders>
            <w:shd w:val="clear" w:color="auto" w:fill="auto"/>
            <w:noWrap/>
            <w:vAlign w:val="bottom"/>
          </w:tcPr>
          <w:p w:rsidR="00AF3534" w:rsidRDefault="004C6D03">
            <w:pPr>
              <w:widowControl/>
              <w:jc w:val="left"/>
              <w:rPr>
                <w:rFonts w:ascii="宋体" w:hAnsi="宋体" w:cs="宋体"/>
                <w:color w:val="000000"/>
                <w:sz w:val="20"/>
                <w:szCs w:val="20"/>
              </w:rPr>
            </w:pPr>
            <w:r>
              <w:rPr>
                <w:rFonts w:ascii="宋体" w:hAnsi="宋体" w:cs="宋体" w:hint="eastAsia"/>
                <w:color w:val="000000"/>
                <w:kern w:val="0"/>
                <w:sz w:val="20"/>
                <w:szCs w:val="20"/>
                <w:lang/>
              </w:rPr>
              <w:t>部门：山西省武乡县公证处</w:t>
            </w:r>
          </w:p>
        </w:tc>
        <w:tc>
          <w:tcPr>
            <w:tcW w:w="8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8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39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4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4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53"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6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6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00"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金额单位：元</w:t>
            </w:r>
          </w:p>
        </w:tc>
      </w:tr>
      <w:tr w:rsidR="00AF3534">
        <w:trPr>
          <w:trHeight w:val="90"/>
        </w:trPr>
        <w:tc>
          <w:tcPr>
            <w:tcW w:w="2476"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545"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本年收入合计</w:t>
            </w:r>
          </w:p>
        </w:tc>
        <w:tc>
          <w:tcPr>
            <w:tcW w:w="545"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财政拨款收入</w:t>
            </w:r>
          </w:p>
        </w:tc>
        <w:tc>
          <w:tcPr>
            <w:tcW w:w="153"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上级补助收入</w:t>
            </w:r>
          </w:p>
        </w:tc>
        <w:tc>
          <w:tcPr>
            <w:tcW w:w="250"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事业收入</w:t>
            </w:r>
          </w:p>
        </w:tc>
        <w:tc>
          <w:tcPr>
            <w:tcW w:w="264"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经营收入</w:t>
            </w:r>
          </w:p>
        </w:tc>
        <w:tc>
          <w:tcPr>
            <w:tcW w:w="264"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附属单位上缴收入</w:t>
            </w:r>
          </w:p>
        </w:tc>
        <w:tc>
          <w:tcPr>
            <w:tcW w:w="500"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其他收入</w:t>
            </w:r>
          </w:p>
        </w:tc>
      </w:tr>
      <w:tr w:rsidR="00AF3534">
        <w:trPr>
          <w:trHeight w:val="312"/>
        </w:trPr>
        <w:tc>
          <w:tcPr>
            <w:tcW w:w="1082"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功能分类科目编码</w:t>
            </w:r>
          </w:p>
        </w:tc>
        <w:tc>
          <w:tcPr>
            <w:tcW w:w="1394" w:type="pct"/>
            <w:vMerge w:val="restar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545"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45"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53"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50"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64"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64"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00"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12"/>
        </w:trPr>
        <w:tc>
          <w:tcPr>
            <w:tcW w:w="1082" w:type="pct"/>
            <w:gridSpan w:val="3"/>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394" w:type="pct"/>
            <w:vMerge/>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545"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45"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53"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50"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64"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64"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00"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12"/>
        </w:trPr>
        <w:tc>
          <w:tcPr>
            <w:tcW w:w="1082" w:type="pct"/>
            <w:gridSpan w:val="3"/>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394" w:type="pct"/>
            <w:vMerge/>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545"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45"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53"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50"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64"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64"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00"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90"/>
        </w:trPr>
        <w:tc>
          <w:tcPr>
            <w:tcW w:w="2476" w:type="pct"/>
            <w:gridSpan w:val="4"/>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545"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w:t>
            </w:r>
          </w:p>
        </w:tc>
        <w:tc>
          <w:tcPr>
            <w:tcW w:w="545"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w:t>
            </w:r>
          </w:p>
        </w:tc>
        <w:tc>
          <w:tcPr>
            <w:tcW w:w="153"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w:t>
            </w:r>
          </w:p>
        </w:tc>
        <w:tc>
          <w:tcPr>
            <w:tcW w:w="250"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w:t>
            </w:r>
          </w:p>
        </w:tc>
        <w:tc>
          <w:tcPr>
            <w:tcW w:w="264"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w:t>
            </w:r>
          </w:p>
        </w:tc>
        <w:tc>
          <w:tcPr>
            <w:tcW w:w="264"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6</w:t>
            </w:r>
          </w:p>
        </w:tc>
        <w:tc>
          <w:tcPr>
            <w:tcW w:w="500"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7</w:t>
            </w:r>
          </w:p>
        </w:tc>
      </w:tr>
      <w:tr w:rsidR="00AF3534">
        <w:trPr>
          <w:trHeight w:val="90"/>
        </w:trPr>
        <w:tc>
          <w:tcPr>
            <w:tcW w:w="2476" w:type="pct"/>
            <w:gridSpan w:val="4"/>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b/>
                <w:bCs/>
                <w:color w:val="000000"/>
                <w:sz w:val="22"/>
                <w:szCs w:val="22"/>
              </w:rPr>
            </w:pPr>
            <w:r>
              <w:rPr>
                <w:rFonts w:ascii="宋体" w:hAnsi="宋体" w:cs="宋体" w:hint="eastAsia"/>
                <w:b/>
                <w:bCs/>
                <w:color w:val="000000"/>
                <w:kern w:val="0"/>
                <w:sz w:val="22"/>
                <w:szCs w:val="22"/>
                <w:lang/>
              </w:rPr>
              <w:t>1,210,456.15</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b/>
                <w:bCs/>
                <w:color w:val="000000"/>
                <w:sz w:val="22"/>
                <w:szCs w:val="22"/>
              </w:rPr>
            </w:pPr>
            <w:r>
              <w:rPr>
                <w:rFonts w:ascii="宋体" w:hAnsi="宋体" w:cs="宋体" w:hint="eastAsia"/>
                <w:b/>
                <w:bCs/>
                <w:color w:val="000000"/>
                <w:kern w:val="0"/>
                <w:sz w:val="22"/>
                <w:szCs w:val="22"/>
                <w:lang/>
              </w:rPr>
              <w:t>1,210,456.15</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公共安全支出</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998,611.88</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998,611.88</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司法</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998,611.88</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998,611.88</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2040602</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一般行政管理事务</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109,400.00</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109,400.00</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2040607</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法律援助</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842,354.04</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842,354.04</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2040650</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事业运行</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46,857.84</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46,857.84</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208</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20805</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行政事业单位养老支出</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2080505</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机关事业单位基本养老保险缴费支出</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210</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21011</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行政事业单位医疗</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2101102</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事业单位医疗</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221</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住房保障支出</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lastRenderedPageBreak/>
              <w:t>22102</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住房改革支出</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90"/>
        </w:trPr>
        <w:tc>
          <w:tcPr>
            <w:tcW w:w="1082"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2210201</w:t>
            </w:r>
          </w:p>
        </w:tc>
        <w:tc>
          <w:tcPr>
            <w:tcW w:w="139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54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15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6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0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bl>
    <w:p w:rsidR="00AF3534" w:rsidRDefault="00AF3534">
      <w:pPr>
        <w:rPr>
          <w:rFonts w:ascii="仿宋" w:eastAsia="仿宋" w:hAnsi="仿宋"/>
          <w:sz w:val="32"/>
        </w:rPr>
      </w:pPr>
    </w:p>
    <w:p w:rsidR="00AF3534" w:rsidRDefault="00AF3534">
      <w:pPr>
        <w:rPr>
          <w:rFonts w:ascii="仿宋" w:eastAsia="仿宋" w:hAnsi="仿宋"/>
          <w:sz w:val="32"/>
        </w:rPr>
      </w:pPr>
    </w:p>
    <w:p w:rsidR="00AF3534" w:rsidRDefault="004C6D03">
      <w:pPr>
        <w:ind w:firstLine="640"/>
        <w:rPr>
          <w:rFonts w:ascii="仿宋" w:eastAsia="仿宋" w:hAnsi="仿宋"/>
        </w:rPr>
      </w:pPr>
      <w:r>
        <w:rPr>
          <w:rFonts w:ascii="仿宋" w:eastAsia="仿宋" w:hAnsi="仿宋" w:hint="eastAsia"/>
          <w:sz w:val="32"/>
        </w:rPr>
        <w:t>三、支出决算表</w:t>
      </w:r>
    </w:p>
    <w:tbl>
      <w:tblPr>
        <w:tblW w:w="5000" w:type="pct"/>
        <w:tblLook w:val="04A0"/>
      </w:tblPr>
      <w:tblGrid>
        <w:gridCol w:w="2616"/>
        <w:gridCol w:w="222"/>
        <w:gridCol w:w="222"/>
        <w:gridCol w:w="3956"/>
        <w:gridCol w:w="1547"/>
        <w:gridCol w:w="1386"/>
        <w:gridCol w:w="1508"/>
        <w:gridCol w:w="593"/>
        <w:gridCol w:w="593"/>
        <w:gridCol w:w="1531"/>
      </w:tblGrid>
      <w:tr w:rsidR="00AF3534">
        <w:trPr>
          <w:trHeight w:val="390"/>
        </w:trPr>
        <w:tc>
          <w:tcPr>
            <w:tcW w:w="5000" w:type="pct"/>
            <w:gridSpan w:val="10"/>
            <w:tcBorders>
              <w:top w:val="nil"/>
              <w:left w:val="nil"/>
              <w:bottom w:val="nil"/>
              <w:right w:val="nil"/>
            </w:tcBorders>
            <w:shd w:val="clear" w:color="auto" w:fill="auto"/>
            <w:noWrap/>
            <w:vAlign w:val="bottom"/>
          </w:tcPr>
          <w:p w:rsidR="00AF3534" w:rsidRDefault="004C6D03">
            <w:pPr>
              <w:widowControl/>
              <w:jc w:val="center"/>
              <w:rPr>
                <w:rFonts w:ascii="宋体" w:hAnsi="宋体" w:cs="宋体"/>
                <w:color w:val="000000"/>
                <w:sz w:val="30"/>
                <w:szCs w:val="30"/>
              </w:rPr>
            </w:pPr>
            <w:r>
              <w:rPr>
                <w:rFonts w:ascii="宋体" w:hAnsi="宋体" w:cs="宋体" w:hint="eastAsia"/>
                <w:color w:val="000000"/>
                <w:kern w:val="0"/>
                <w:sz w:val="30"/>
                <w:szCs w:val="30"/>
                <w:lang/>
              </w:rPr>
              <w:t>支出决算表</w:t>
            </w:r>
          </w:p>
        </w:tc>
      </w:tr>
      <w:tr w:rsidR="00AF3534">
        <w:trPr>
          <w:trHeight w:val="255"/>
        </w:trPr>
        <w:tc>
          <w:tcPr>
            <w:tcW w:w="828"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78"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78"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253"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7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6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6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43"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43"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72"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03</w:t>
            </w:r>
            <w:r>
              <w:rPr>
                <w:rFonts w:ascii="宋体" w:hAnsi="宋体" w:cs="宋体" w:hint="eastAsia"/>
                <w:color w:val="000000"/>
                <w:kern w:val="0"/>
                <w:sz w:val="20"/>
                <w:szCs w:val="20"/>
                <w:lang/>
              </w:rPr>
              <w:t>表</w:t>
            </w:r>
          </w:p>
        </w:tc>
      </w:tr>
      <w:tr w:rsidR="00AF3534">
        <w:trPr>
          <w:trHeight w:val="255"/>
        </w:trPr>
        <w:tc>
          <w:tcPr>
            <w:tcW w:w="828" w:type="pct"/>
            <w:tcBorders>
              <w:top w:val="nil"/>
              <w:left w:val="nil"/>
              <w:bottom w:val="nil"/>
              <w:right w:val="nil"/>
            </w:tcBorders>
            <w:shd w:val="clear" w:color="auto" w:fill="auto"/>
            <w:noWrap/>
            <w:vAlign w:val="bottom"/>
          </w:tcPr>
          <w:p w:rsidR="00AF3534" w:rsidRDefault="004C6D03">
            <w:pPr>
              <w:widowControl/>
              <w:jc w:val="left"/>
              <w:rPr>
                <w:rFonts w:ascii="宋体" w:hAnsi="宋体" w:cs="宋体"/>
                <w:color w:val="000000"/>
                <w:sz w:val="20"/>
                <w:szCs w:val="20"/>
              </w:rPr>
            </w:pPr>
            <w:r>
              <w:rPr>
                <w:rFonts w:ascii="宋体" w:hAnsi="宋体" w:cs="宋体" w:hint="eastAsia"/>
                <w:color w:val="000000"/>
                <w:kern w:val="0"/>
                <w:sz w:val="20"/>
                <w:szCs w:val="20"/>
                <w:lang/>
              </w:rPr>
              <w:t>部门：山西省武乡县公证处</w:t>
            </w:r>
          </w:p>
        </w:tc>
        <w:tc>
          <w:tcPr>
            <w:tcW w:w="78"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78"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253"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7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6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6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43"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43"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72"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金额单位：元</w:t>
            </w:r>
          </w:p>
        </w:tc>
      </w:tr>
      <w:tr w:rsidR="00AF3534">
        <w:trPr>
          <w:trHeight w:val="308"/>
        </w:trPr>
        <w:tc>
          <w:tcPr>
            <w:tcW w:w="2238"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570"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本年支出合计</w:t>
            </w:r>
          </w:p>
        </w:tc>
        <w:tc>
          <w:tcPr>
            <w:tcW w:w="566"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566"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项目支出</w:t>
            </w:r>
          </w:p>
        </w:tc>
        <w:tc>
          <w:tcPr>
            <w:tcW w:w="243"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上缴上级支出</w:t>
            </w:r>
          </w:p>
        </w:tc>
        <w:tc>
          <w:tcPr>
            <w:tcW w:w="243"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经营支出</w:t>
            </w:r>
          </w:p>
        </w:tc>
        <w:tc>
          <w:tcPr>
            <w:tcW w:w="572"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对附属单位补助支出</w:t>
            </w:r>
          </w:p>
        </w:tc>
      </w:tr>
      <w:tr w:rsidR="00AF3534">
        <w:trPr>
          <w:trHeight w:val="312"/>
        </w:trPr>
        <w:tc>
          <w:tcPr>
            <w:tcW w:w="985"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功能分类科目编码</w:t>
            </w:r>
          </w:p>
        </w:tc>
        <w:tc>
          <w:tcPr>
            <w:tcW w:w="1253" w:type="pct"/>
            <w:vMerge w:val="restar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570"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66"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66"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43"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43"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72"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12"/>
        </w:trPr>
        <w:tc>
          <w:tcPr>
            <w:tcW w:w="985" w:type="pct"/>
            <w:gridSpan w:val="3"/>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253" w:type="pct"/>
            <w:vMerge/>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570"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66"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66"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43"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43"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72"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12"/>
        </w:trPr>
        <w:tc>
          <w:tcPr>
            <w:tcW w:w="985" w:type="pct"/>
            <w:gridSpan w:val="3"/>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253" w:type="pct"/>
            <w:vMerge/>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570"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66"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66"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43"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43"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72"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08"/>
        </w:trPr>
        <w:tc>
          <w:tcPr>
            <w:tcW w:w="2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570"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w:t>
            </w:r>
          </w:p>
        </w:tc>
        <w:tc>
          <w:tcPr>
            <w:tcW w:w="566"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w:t>
            </w:r>
          </w:p>
        </w:tc>
        <w:tc>
          <w:tcPr>
            <w:tcW w:w="566"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w:t>
            </w:r>
          </w:p>
        </w:tc>
        <w:tc>
          <w:tcPr>
            <w:tcW w:w="243"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w:t>
            </w:r>
          </w:p>
        </w:tc>
        <w:tc>
          <w:tcPr>
            <w:tcW w:w="243"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w:t>
            </w:r>
          </w:p>
        </w:tc>
        <w:tc>
          <w:tcPr>
            <w:tcW w:w="572"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6</w:t>
            </w:r>
          </w:p>
        </w:tc>
      </w:tr>
      <w:tr w:rsidR="00AF3534">
        <w:trPr>
          <w:trHeight w:val="308"/>
        </w:trPr>
        <w:tc>
          <w:tcPr>
            <w:tcW w:w="2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b/>
                <w:bCs/>
                <w:color w:val="000000"/>
                <w:sz w:val="22"/>
                <w:szCs w:val="22"/>
              </w:rPr>
            </w:pPr>
            <w:r>
              <w:rPr>
                <w:rFonts w:ascii="宋体" w:hAnsi="宋体" w:cs="宋体" w:hint="eastAsia"/>
                <w:b/>
                <w:bCs/>
                <w:color w:val="000000"/>
                <w:kern w:val="0"/>
                <w:sz w:val="22"/>
                <w:szCs w:val="22"/>
                <w:lang/>
              </w:rPr>
              <w:t>1,267,994.65</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b/>
                <w:bCs/>
                <w:color w:val="000000"/>
                <w:sz w:val="22"/>
                <w:szCs w:val="22"/>
              </w:rPr>
            </w:pPr>
            <w:r>
              <w:rPr>
                <w:rFonts w:ascii="宋体" w:hAnsi="宋体" w:cs="宋体" w:hint="eastAsia"/>
                <w:b/>
                <w:bCs/>
                <w:color w:val="000000"/>
                <w:kern w:val="0"/>
                <w:sz w:val="22"/>
                <w:szCs w:val="22"/>
                <w:lang/>
              </w:rPr>
              <w:t>995,456.15</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b/>
                <w:bCs/>
                <w:color w:val="000000"/>
                <w:sz w:val="22"/>
                <w:szCs w:val="22"/>
              </w:rPr>
            </w:pPr>
            <w:r>
              <w:rPr>
                <w:rFonts w:ascii="宋体" w:hAnsi="宋体" w:cs="宋体" w:hint="eastAsia"/>
                <w:b/>
                <w:bCs/>
                <w:color w:val="000000"/>
                <w:kern w:val="0"/>
                <w:sz w:val="22"/>
                <w:szCs w:val="22"/>
                <w:lang/>
              </w:rPr>
              <w:t>272,538.50</w:t>
            </w: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公共安全支出</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1,056,150.38</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783,611.88</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272,538.50</w:t>
            </w: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司法</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1,056,150.38</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783,611.88</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272,538.50</w:t>
            </w: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2040602</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一般行政管理事务</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109,400.00</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109,400.00</w:t>
            </w: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2040607</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法律援助</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860,692.54</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736,754.04</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123,938.50</w:t>
            </w: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2040650</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事业运行</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86,057.84</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46,857.84</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39,200.00</w:t>
            </w: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208</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lastRenderedPageBreak/>
              <w:t>20805</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行政事业单位养老支出</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2080505</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机关事业单位基本养老保险缴费支出</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210</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21011</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行政事业单位医疗</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2101102</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事业单位医疗</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221</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住房保障支出</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22102</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住房改革支出</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85"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2210201</w:t>
            </w:r>
          </w:p>
        </w:tc>
        <w:tc>
          <w:tcPr>
            <w:tcW w:w="1253"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570"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56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43"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72"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bl>
    <w:p w:rsidR="00AF3534" w:rsidRDefault="004C6D03">
      <w:pPr>
        <w:rPr>
          <w:rFonts w:ascii="仿宋" w:eastAsia="仿宋" w:hAnsi="仿宋"/>
          <w:sz w:val="32"/>
        </w:rPr>
      </w:pPr>
      <w:r>
        <w:rPr>
          <w:rFonts w:ascii="仿宋" w:eastAsia="仿宋" w:hAnsi="仿宋" w:hint="eastAsia"/>
          <w:sz w:val="32"/>
        </w:rPr>
        <w:br w:type="page"/>
      </w:r>
    </w:p>
    <w:p w:rsidR="00AF3534" w:rsidRDefault="004C6D03">
      <w:pPr>
        <w:ind w:firstLine="640"/>
        <w:rPr>
          <w:rFonts w:ascii="仿宋" w:eastAsia="仿宋" w:hAnsi="仿宋"/>
        </w:rPr>
      </w:pPr>
      <w:r>
        <w:rPr>
          <w:rFonts w:ascii="仿宋" w:eastAsia="仿宋" w:hAnsi="仿宋" w:hint="eastAsia"/>
          <w:sz w:val="32"/>
        </w:rPr>
        <w:lastRenderedPageBreak/>
        <w:t>四、财政拨款收入支出决算总表</w:t>
      </w:r>
    </w:p>
    <w:tbl>
      <w:tblPr>
        <w:tblW w:w="5000" w:type="pct"/>
        <w:tblLook w:val="04A0"/>
      </w:tblPr>
      <w:tblGrid>
        <w:gridCol w:w="2980"/>
        <w:gridCol w:w="481"/>
        <w:gridCol w:w="1519"/>
        <w:gridCol w:w="3370"/>
        <w:gridCol w:w="481"/>
        <w:gridCol w:w="1466"/>
        <w:gridCol w:w="1517"/>
        <w:gridCol w:w="1007"/>
        <w:gridCol w:w="1353"/>
      </w:tblGrid>
      <w:tr w:rsidR="00AF3534">
        <w:trPr>
          <w:trHeight w:val="390"/>
        </w:trPr>
        <w:tc>
          <w:tcPr>
            <w:tcW w:w="5000" w:type="pct"/>
            <w:gridSpan w:val="9"/>
            <w:tcBorders>
              <w:top w:val="nil"/>
              <w:left w:val="nil"/>
              <w:bottom w:val="nil"/>
              <w:right w:val="nil"/>
            </w:tcBorders>
            <w:shd w:val="clear" w:color="auto" w:fill="auto"/>
            <w:noWrap/>
            <w:vAlign w:val="bottom"/>
          </w:tcPr>
          <w:p w:rsidR="00AF3534" w:rsidRDefault="004C6D03">
            <w:pPr>
              <w:widowControl/>
              <w:jc w:val="center"/>
              <w:rPr>
                <w:rFonts w:ascii="宋体" w:hAnsi="宋体" w:cs="宋体"/>
                <w:color w:val="000000"/>
                <w:sz w:val="30"/>
                <w:szCs w:val="30"/>
              </w:rPr>
            </w:pPr>
            <w:r>
              <w:rPr>
                <w:rFonts w:ascii="宋体" w:hAnsi="宋体" w:cs="宋体" w:hint="eastAsia"/>
                <w:color w:val="000000"/>
                <w:kern w:val="0"/>
                <w:sz w:val="30"/>
                <w:szCs w:val="30"/>
                <w:lang/>
              </w:rPr>
              <w:t>财政拨款收入支出决算总表</w:t>
            </w:r>
          </w:p>
        </w:tc>
      </w:tr>
      <w:tr w:rsidR="00AF3534">
        <w:trPr>
          <w:trHeight w:val="255"/>
        </w:trPr>
        <w:tc>
          <w:tcPr>
            <w:tcW w:w="104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6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29"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1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6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0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29"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48"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04</w:t>
            </w:r>
            <w:r>
              <w:rPr>
                <w:rFonts w:ascii="宋体" w:hAnsi="宋体" w:cs="宋体" w:hint="eastAsia"/>
                <w:color w:val="000000"/>
                <w:kern w:val="0"/>
                <w:sz w:val="20"/>
                <w:szCs w:val="20"/>
                <w:lang/>
              </w:rPr>
              <w:t>表</w:t>
            </w:r>
          </w:p>
        </w:tc>
      </w:tr>
      <w:tr w:rsidR="00AF3534">
        <w:trPr>
          <w:trHeight w:val="255"/>
        </w:trPr>
        <w:tc>
          <w:tcPr>
            <w:tcW w:w="1044" w:type="pct"/>
            <w:tcBorders>
              <w:top w:val="nil"/>
              <w:left w:val="nil"/>
              <w:bottom w:val="nil"/>
              <w:right w:val="nil"/>
            </w:tcBorders>
            <w:shd w:val="clear" w:color="auto" w:fill="auto"/>
            <w:noWrap/>
            <w:vAlign w:val="bottom"/>
          </w:tcPr>
          <w:p w:rsidR="00AF3534" w:rsidRDefault="004C6D03">
            <w:pPr>
              <w:widowControl/>
              <w:jc w:val="left"/>
              <w:rPr>
                <w:rFonts w:ascii="宋体" w:hAnsi="宋体" w:cs="宋体"/>
                <w:color w:val="000000"/>
                <w:sz w:val="20"/>
                <w:szCs w:val="20"/>
              </w:rPr>
            </w:pPr>
            <w:r>
              <w:rPr>
                <w:rFonts w:ascii="宋体" w:hAnsi="宋体" w:cs="宋体" w:hint="eastAsia"/>
                <w:color w:val="000000"/>
                <w:kern w:val="0"/>
                <w:sz w:val="20"/>
                <w:szCs w:val="20"/>
                <w:lang/>
              </w:rPr>
              <w:t>部门：山西省武乡县公证处</w:t>
            </w:r>
          </w:p>
        </w:tc>
        <w:tc>
          <w:tcPr>
            <w:tcW w:w="16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29"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1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6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0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29"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48"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30"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金额单位：元</w:t>
            </w:r>
          </w:p>
        </w:tc>
      </w:tr>
      <w:tr w:rsidR="00AF3534">
        <w:trPr>
          <w:trHeight w:val="308"/>
        </w:trPr>
        <w:tc>
          <w:tcPr>
            <w:tcW w:w="1739"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收</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入</w:t>
            </w:r>
          </w:p>
        </w:tc>
        <w:tc>
          <w:tcPr>
            <w:tcW w:w="3260" w:type="pct"/>
            <w:gridSpan w:val="6"/>
            <w:tcBorders>
              <w:top w:val="single" w:sz="4" w:space="0" w:color="000000"/>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支</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出</w:t>
            </w:r>
          </w:p>
        </w:tc>
      </w:tr>
      <w:tr w:rsidR="00AF3534">
        <w:trPr>
          <w:trHeight w:val="312"/>
        </w:trPr>
        <w:tc>
          <w:tcPr>
            <w:tcW w:w="1044" w:type="pct"/>
            <w:vMerge w:val="restart"/>
            <w:tcBorders>
              <w:top w:val="nil"/>
              <w:left w:val="single" w:sz="4" w:space="0" w:color="000000"/>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165"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529"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1181"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165"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505" w:type="pct"/>
            <w:vMerge w:val="restar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529"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一般公共预算财政拨款</w:t>
            </w:r>
          </w:p>
        </w:tc>
        <w:tc>
          <w:tcPr>
            <w:tcW w:w="348"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政府性基金预算财政拨款</w:t>
            </w:r>
          </w:p>
        </w:tc>
        <w:tc>
          <w:tcPr>
            <w:tcW w:w="530"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国有资本经营预算财政拨款</w:t>
            </w:r>
          </w:p>
        </w:tc>
      </w:tr>
      <w:tr w:rsidR="00AF3534">
        <w:trPr>
          <w:trHeight w:val="615"/>
        </w:trPr>
        <w:tc>
          <w:tcPr>
            <w:tcW w:w="1044" w:type="pct"/>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65"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29"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181"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65"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05" w:type="pct"/>
            <w:vMerge/>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529"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348"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30"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w:t>
            </w: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50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w:t>
            </w:r>
          </w:p>
        </w:tc>
        <w:tc>
          <w:tcPr>
            <w:tcW w:w="529"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w:t>
            </w:r>
          </w:p>
        </w:tc>
        <w:tc>
          <w:tcPr>
            <w:tcW w:w="348"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w:t>
            </w:r>
          </w:p>
        </w:tc>
        <w:tc>
          <w:tcPr>
            <w:tcW w:w="53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w:t>
            </w: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一、一般公共预算财政拨款</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1,210,456.15</w:t>
            </w: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一、一般公共服务支出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33</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二、政府性基金预算财政拨款</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二、外交支出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34</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三、国有资本经营财政拨款</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三、国防支出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35</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四、公共安全支出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36</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1,056,150.38</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1,056,150.38</w:t>
            </w: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五、教育支出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37</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6</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六、科学技术支出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38</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7</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七、文化旅游体育与传媒支出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39</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8</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八、社会保障和就业支出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40</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9</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九、卫生健康支出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41</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10</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十、节能环保支出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42</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11</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十一、城乡社区支出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43</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12</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十二、农林水支出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44</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13</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十三、交通运输支出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45</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14</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十四、资源勘探工业信息等支出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46</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15</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十五、商业服务业等支出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47</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16</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十六、金融支出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48</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17</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十七、援助其他地区支出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49</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18</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十八、自然资源海洋气象等支出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50</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19</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十九、住房保障支出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51</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20</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二十、粮油物资储备支出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52</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21</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二十一、国有资本经营预算支出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53</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22</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二十二、灾害防治及应急管理支出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54</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23</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二十三、其他支出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55</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b/>
                <w:bCs/>
                <w:color w:val="000000"/>
                <w:sz w:val="20"/>
                <w:szCs w:val="20"/>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24</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二十四、债务还本支出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56</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0"/>
                <w:szCs w:val="20"/>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25</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二十五、债务付息支出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57</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0"/>
                <w:szCs w:val="20"/>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26</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二十六、抗疫特别国债安排的支出</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58</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b/>
                <w:bCs/>
                <w:color w:val="000000"/>
                <w:sz w:val="22"/>
                <w:szCs w:val="22"/>
              </w:rPr>
            </w:pPr>
            <w:r>
              <w:rPr>
                <w:rFonts w:ascii="宋体" w:hAnsi="宋体" w:cs="宋体" w:hint="eastAsia"/>
                <w:b/>
                <w:bCs/>
                <w:color w:val="000000"/>
                <w:kern w:val="0"/>
                <w:sz w:val="22"/>
                <w:szCs w:val="22"/>
                <w:lang/>
              </w:rPr>
              <w:t>本年收入合计</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27</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1,210,456.15</w:t>
            </w: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b/>
                <w:bCs/>
                <w:color w:val="000000"/>
                <w:sz w:val="22"/>
                <w:szCs w:val="22"/>
              </w:rPr>
            </w:pPr>
            <w:r>
              <w:rPr>
                <w:rFonts w:ascii="宋体" w:hAnsi="宋体" w:cs="宋体" w:hint="eastAsia"/>
                <w:b/>
                <w:bCs/>
                <w:color w:val="000000"/>
                <w:kern w:val="0"/>
                <w:sz w:val="22"/>
                <w:szCs w:val="22"/>
                <w:lang/>
              </w:rPr>
              <w:t>本年支出合计</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59</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1,267,994.65</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1,267,994.65</w:t>
            </w: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年初财政拨款结转和结余</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28</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57,538.50</w:t>
            </w: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年末财政拨款结转和结余</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60</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一般公共预算财政拨款</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29</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57,538.50</w:t>
            </w: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61</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政府性基金预算财政拨款</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30</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62</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国有资本经营预算财政拨款</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31</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63</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29"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044"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b/>
                <w:bCs/>
                <w:color w:val="000000"/>
                <w:sz w:val="22"/>
                <w:szCs w:val="22"/>
              </w:rPr>
            </w:pPr>
            <w:r>
              <w:rPr>
                <w:rFonts w:ascii="宋体" w:hAnsi="宋体" w:cs="宋体" w:hint="eastAsia"/>
                <w:b/>
                <w:bCs/>
                <w:color w:val="000000"/>
                <w:kern w:val="0"/>
                <w:sz w:val="22"/>
                <w:szCs w:val="22"/>
                <w:lang/>
              </w:rPr>
              <w:t>总计</w:t>
            </w:r>
          </w:p>
        </w:tc>
        <w:tc>
          <w:tcPr>
            <w:tcW w:w="165" w:type="pct"/>
            <w:tcBorders>
              <w:top w:val="nil"/>
              <w:left w:val="nil"/>
              <w:bottom w:val="single" w:sz="8"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32</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1,267,994.65</w:t>
            </w:r>
          </w:p>
        </w:tc>
        <w:tc>
          <w:tcPr>
            <w:tcW w:w="11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b/>
                <w:bCs/>
                <w:color w:val="000000"/>
                <w:sz w:val="22"/>
                <w:szCs w:val="22"/>
              </w:rPr>
            </w:pPr>
            <w:r>
              <w:rPr>
                <w:rFonts w:ascii="宋体" w:hAnsi="宋体" w:cs="宋体" w:hint="eastAsia"/>
                <w:b/>
                <w:bCs/>
                <w:color w:val="000000"/>
                <w:kern w:val="0"/>
                <w:sz w:val="22"/>
                <w:szCs w:val="22"/>
                <w:lang/>
              </w:rPr>
              <w:t>总计</w:t>
            </w:r>
          </w:p>
        </w:tc>
        <w:tc>
          <w:tcPr>
            <w:tcW w:w="1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64</w:t>
            </w:r>
          </w:p>
        </w:tc>
        <w:tc>
          <w:tcPr>
            <w:tcW w:w="505"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1,267,994.65</w:t>
            </w:r>
          </w:p>
        </w:tc>
        <w:tc>
          <w:tcPr>
            <w:tcW w:w="529"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1,267,994.65</w:t>
            </w:r>
          </w:p>
        </w:tc>
        <w:tc>
          <w:tcPr>
            <w:tcW w:w="34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53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469" w:type="pct"/>
            <w:gridSpan w:val="8"/>
            <w:tcBorders>
              <w:top w:val="nil"/>
              <w:left w:val="nil"/>
              <w:bottom w:val="nil"/>
              <w:right w:val="nil"/>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lastRenderedPageBreak/>
              <w:t>注：本表反映部门本年度一般公共预算财政拨款、政府性基金预算财政拨款和国有资本经营预算财政拨款的总收支和年末结转结余情况。</w:t>
            </w:r>
          </w:p>
        </w:tc>
        <w:tc>
          <w:tcPr>
            <w:tcW w:w="530" w:type="pct"/>
            <w:tcBorders>
              <w:top w:val="nil"/>
              <w:left w:val="nil"/>
              <w:bottom w:val="nil"/>
              <w:right w:val="nil"/>
            </w:tcBorders>
            <w:shd w:val="clear" w:color="auto" w:fill="auto"/>
            <w:noWrap/>
            <w:vAlign w:val="center"/>
          </w:tcPr>
          <w:p w:rsidR="00AF3534" w:rsidRDefault="00AF3534">
            <w:pPr>
              <w:jc w:val="left"/>
              <w:rPr>
                <w:rFonts w:ascii="宋体" w:hAnsi="宋体" w:cs="宋体"/>
                <w:color w:val="000000"/>
                <w:sz w:val="20"/>
                <w:szCs w:val="20"/>
              </w:rPr>
            </w:pPr>
          </w:p>
        </w:tc>
      </w:tr>
    </w:tbl>
    <w:p w:rsidR="00AF3534" w:rsidRDefault="00AF3534">
      <w:pPr>
        <w:rPr>
          <w:rFonts w:ascii="仿宋" w:eastAsia="仿宋" w:hAnsi="仿宋"/>
          <w:sz w:val="32"/>
        </w:rPr>
      </w:pPr>
    </w:p>
    <w:p w:rsidR="00AF3534" w:rsidRDefault="00AF3534">
      <w:pPr>
        <w:rPr>
          <w:rFonts w:ascii="仿宋" w:eastAsia="仿宋" w:hAnsi="仿宋"/>
          <w:sz w:val="32"/>
        </w:rPr>
      </w:pPr>
    </w:p>
    <w:p w:rsidR="00AF3534" w:rsidRDefault="004C6D03">
      <w:pPr>
        <w:numPr>
          <w:ilvl w:val="0"/>
          <w:numId w:val="2"/>
        </w:numPr>
        <w:ind w:firstLineChars="200" w:firstLine="640"/>
        <w:rPr>
          <w:rFonts w:ascii="仿宋" w:eastAsia="仿宋" w:hAnsi="仿宋"/>
          <w:sz w:val="32"/>
        </w:rPr>
      </w:pPr>
      <w:r>
        <w:rPr>
          <w:rFonts w:ascii="仿宋" w:eastAsia="仿宋" w:hAnsi="仿宋" w:hint="eastAsia"/>
          <w:sz w:val="32"/>
        </w:rPr>
        <w:t>一般公共预算财政拨款支出决算表（一）</w:t>
      </w:r>
    </w:p>
    <w:tbl>
      <w:tblPr>
        <w:tblW w:w="11670" w:type="dxa"/>
        <w:tblInd w:w="93" w:type="dxa"/>
        <w:tblLook w:val="04A0"/>
      </w:tblPr>
      <w:tblGrid>
        <w:gridCol w:w="2616"/>
        <w:gridCol w:w="222"/>
        <w:gridCol w:w="222"/>
        <w:gridCol w:w="3956"/>
        <w:gridCol w:w="1709"/>
        <w:gridCol w:w="1440"/>
        <w:gridCol w:w="1507"/>
      </w:tblGrid>
      <w:tr w:rsidR="00AF3534">
        <w:trPr>
          <w:trHeight w:val="390"/>
        </w:trPr>
        <w:tc>
          <w:tcPr>
            <w:tcW w:w="11670" w:type="dxa"/>
            <w:gridSpan w:val="7"/>
            <w:tcBorders>
              <w:top w:val="nil"/>
              <w:left w:val="nil"/>
              <w:bottom w:val="nil"/>
              <w:right w:val="nil"/>
            </w:tcBorders>
            <w:shd w:val="clear" w:color="auto" w:fill="auto"/>
            <w:noWrap/>
            <w:vAlign w:val="bottom"/>
          </w:tcPr>
          <w:p w:rsidR="00AF3534" w:rsidRDefault="004C6D03">
            <w:pPr>
              <w:widowControl/>
              <w:jc w:val="center"/>
              <w:rPr>
                <w:rFonts w:ascii="宋体" w:hAnsi="宋体" w:cs="宋体"/>
                <w:color w:val="000000"/>
                <w:sz w:val="30"/>
                <w:szCs w:val="30"/>
              </w:rPr>
            </w:pPr>
            <w:r>
              <w:rPr>
                <w:rFonts w:ascii="宋体" w:hAnsi="宋体" w:cs="宋体" w:hint="eastAsia"/>
                <w:color w:val="000000"/>
                <w:kern w:val="0"/>
                <w:sz w:val="30"/>
                <w:szCs w:val="30"/>
                <w:lang/>
              </w:rPr>
              <w:t>一般公共预算财政拨款支出决算表</w:t>
            </w:r>
          </w:p>
        </w:tc>
      </w:tr>
      <w:tr w:rsidR="00AF3534">
        <w:trPr>
          <w:trHeight w:val="255"/>
        </w:trPr>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05</w:t>
            </w:r>
            <w:r>
              <w:rPr>
                <w:rFonts w:ascii="宋体" w:hAnsi="宋体" w:cs="宋体" w:hint="eastAsia"/>
                <w:color w:val="000000"/>
                <w:kern w:val="0"/>
                <w:sz w:val="20"/>
                <w:szCs w:val="20"/>
                <w:lang/>
              </w:rPr>
              <w:t>表</w:t>
            </w:r>
          </w:p>
        </w:tc>
      </w:tr>
      <w:tr w:rsidR="00AF3534">
        <w:trPr>
          <w:trHeight w:val="255"/>
        </w:trPr>
        <w:tc>
          <w:tcPr>
            <w:tcW w:w="0" w:type="auto"/>
            <w:tcBorders>
              <w:top w:val="nil"/>
              <w:left w:val="nil"/>
              <w:bottom w:val="nil"/>
              <w:right w:val="nil"/>
            </w:tcBorders>
            <w:shd w:val="clear" w:color="auto" w:fill="auto"/>
            <w:noWrap/>
            <w:vAlign w:val="bottom"/>
          </w:tcPr>
          <w:p w:rsidR="00AF3534" w:rsidRDefault="004C6D03">
            <w:pPr>
              <w:widowControl/>
              <w:jc w:val="left"/>
              <w:rPr>
                <w:rFonts w:ascii="宋体" w:hAnsi="宋体" w:cs="宋体"/>
                <w:color w:val="000000"/>
                <w:sz w:val="20"/>
                <w:szCs w:val="20"/>
              </w:rPr>
            </w:pPr>
            <w:r>
              <w:rPr>
                <w:rFonts w:ascii="宋体" w:hAnsi="宋体" w:cs="宋体" w:hint="eastAsia"/>
                <w:color w:val="000000"/>
                <w:kern w:val="0"/>
                <w:sz w:val="20"/>
                <w:szCs w:val="20"/>
                <w:lang/>
              </w:rPr>
              <w:t>部门：山西省武乡县公证处</w:t>
            </w: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金额单位：元</w:t>
            </w:r>
          </w:p>
        </w:tc>
      </w:tr>
      <w:tr w:rsidR="00AF3534">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6750" w:type="dxa"/>
            <w:gridSpan w:val="3"/>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本年支出</w:t>
            </w:r>
          </w:p>
        </w:tc>
      </w:tr>
      <w:tr w:rsidR="00AF3534">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2250" w:type="dxa"/>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2250" w:type="dxa"/>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2250" w:type="dxa"/>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项目支出</w:t>
            </w:r>
          </w:p>
        </w:tc>
      </w:tr>
      <w:tr w:rsidR="00AF3534">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25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w:t>
            </w:r>
          </w:p>
        </w:tc>
      </w:tr>
      <w:tr w:rsidR="00AF3534">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b/>
                <w:bCs/>
                <w:color w:val="000000"/>
                <w:sz w:val="22"/>
                <w:szCs w:val="22"/>
              </w:rPr>
            </w:pPr>
            <w:r>
              <w:rPr>
                <w:rFonts w:ascii="宋体" w:hAnsi="宋体" w:cs="宋体" w:hint="eastAsia"/>
                <w:b/>
                <w:bCs/>
                <w:color w:val="000000"/>
                <w:kern w:val="0"/>
                <w:sz w:val="22"/>
                <w:szCs w:val="22"/>
                <w:lang/>
              </w:rPr>
              <w:t>1,267,994.65</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b/>
                <w:bCs/>
                <w:color w:val="000000"/>
                <w:sz w:val="22"/>
                <w:szCs w:val="22"/>
              </w:rPr>
            </w:pPr>
            <w:r>
              <w:rPr>
                <w:rFonts w:ascii="宋体" w:hAnsi="宋体" w:cs="宋体" w:hint="eastAsia"/>
                <w:b/>
                <w:bCs/>
                <w:color w:val="000000"/>
                <w:kern w:val="0"/>
                <w:sz w:val="22"/>
                <w:szCs w:val="22"/>
                <w:lang/>
              </w:rPr>
              <w:t>995,456.15</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b/>
                <w:bCs/>
                <w:color w:val="000000"/>
                <w:sz w:val="22"/>
                <w:szCs w:val="22"/>
              </w:rPr>
            </w:pPr>
            <w:r>
              <w:rPr>
                <w:rFonts w:ascii="宋体" w:hAnsi="宋体" w:cs="宋体" w:hint="eastAsia"/>
                <w:b/>
                <w:bCs/>
                <w:color w:val="000000"/>
                <w:kern w:val="0"/>
                <w:sz w:val="22"/>
                <w:szCs w:val="22"/>
                <w:lang/>
              </w:rPr>
              <w:t>272,538.50</w:t>
            </w: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公共安全支出</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1,056,150.38</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783,611.88</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272,538.50</w:t>
            </w: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司法</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1,056,150.38</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783,611.88</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272,538.50</w:t>
            </w: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2040602</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一般行政管理事务</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109,400.00</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109,400.00</w:t>
            </w: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2040607</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法律援助</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860,692.54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736,754.04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123,938.50</w:t>
            </w: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2040650</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事业运行</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86,057.84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46,857.84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39,200.00</w:t>
            </w: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208</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社会保障和就业支出</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20805</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行政事业单位养老支出</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2080505</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机关事业单位基本养老保险缴费支出</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lastRenderedPageBreak/>
              <w:t>210</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卫生健康支出</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21011</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行政事业单位医疗</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2101102</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事业单位医疗</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43,324.54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221</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住房保障支出</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22102</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住房改革支出</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2210201</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7"/>
            <w:tcBorders>
              <w:top w:val="nil"/>
              <w:left w:val="nil"/>
              <w:bottom w:val="nil"/>
              <w:right w:val="nil"/>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注：本表反映部门本年度一般公共预算财政拨款支出情况。</w:t>
            </w:r>
          </w:p>
        </w:tc>
      </w:tr>
    </w:tbl>
    <w:p w:rsidR="00AF3534" w:rsidRDefault="00AF3534">
      <w:pPr>
        <w:rPr>
          <w:rFonts w:ascii="仿宋" w:eastAsia="仿宋" w:hAnsi="仿宋"/>
          <w:sz w:val="32"/>
        </w:rPr>
      </w:pPr>
    </w:p>
    <w:p w:rsidR="00AF3534" w:rsidRDefault="00AF3534">
      <w:pPr>
        <w:rPr>
          <w:rFonts w:ascii="仿宋" w:eastAsia="仿宋" w:hAnsi="仿宋"/>
          <w:sz w:val="32"/>
        </w:rPr>
      </w:pPr>
    </w:p>
    <w:p w:rsidR="00AF3534" w:rsidRDefault="004C6D03">
      <w:pPr>
        <w:numPr>
          <w:ilvl w:val="0"/>
          <w:numId w:val="2"/>
        </w:numPr>
        <w:ind w:firstLineChars="200" w:firstLine="640"/>
        <w:rPr>
          <w:rFonts w:ascii="仿宋" w:eastAsia="仿宋" w:hAnsi="仿宋"/>
          <w:sz w:val="32"/>
        </w:rPr>
      </w:pPr>
      <w:r>
        <w:rPr>
          <w:rFonts w:ascii="仿宋" w:eastAsia="仿宋" w:hAnsi="仿宋" w:hint="eastAsia"/>
          <w:sz w:val="32"/>
        </w:rPr>
        <w:t>一般公共预算财政拨款支出决算表（二）</w:t>
      </w:r>
    </w:p>
    <w:tbl>
      <w:tblPr>
        <w:tblW w:w="5000" w:type="pct"/>
        <w:tblLook w:val="04A0"/>
      </w:tblPr>
      <w:tblGrid>
        <w:gridCol w:w="1258"/>
        <w:gridCol w:w="1647"/>
        <w:gridCol w:w="693"/>
        <w:gridCol w:w="693"/>
        <w:gridCol w:w="455"/>
        <w:gridCol w:w="1170"/>
        <w:gridCol w:w="693"/>
        <w:gridCol w:w="645"/>
        <w:gridCol w:w="455"/>
        <w:gridCol w:w="1361"/>
        <w:gridCol w:w="645"/>
        <w:gridCol w:w="598"/>
        <w:gridCol w:w="455"/>
        <w:gridCol w:w="2029"/>
        <w:gridCol w:w="693"/>
        <w:gridCol w:w="684"/>
      </w:tblGrid>
      <w:tr w:rsidR="00AF3534">
        <w:trPr>
          <w:trHeight w:val="390"/>
        </w:trPr>
        <w:tc>
          <w:tcPr>
            <w:tcW w:w="5000" w:type="pct"/>
            <w:gridSpan w:val="16"/>
            <w:tcBorders>
              <w:top w:val="nil"/>
              <w:left w:val="nil"/>
              <w:bottom w:val="nil"/>
              <w:right w:val="nil"/>
            </w:tcBorders>
            <w:shd w:val="clear" w:color="auto" w:fill="auto"/>
            <w:noWrap/>
            <w:vAlign w:val="bottom"/>
          </w:tcPr>
          <w:p w:rsidR="00AF3534" w:rsidRDefault="004C6D03">
            <w:pPr>
              <w:widowControl/>
              <w:jc w:val="center"/>
              <w:rPr>
                <w:rFonts w:ascii="宋体" w:hAnsi="宋体" w:cs="宋体"/>
                <w:color w:val="000000"/>
                <w:sz w:val="30"/>
                <w:szCs w:val="30"/>
              </w:rPr>
            </w:pPr>
            <w:r>
              <w:rPr>
                <w:rFonts w:ascii="宋体" w:hAnsi="宋体" w:cs="宋体" w:hint="eastAsia"/>
                <w:color w:val="000000"/>
                <w:kern w:val="0"/>
                <w:sz w:val="30"/>
                <w:szCs w:val="30"/>
                <w:lang/>
              </w:rPr>
              <w:t>一般公共预算财政拨款基本支出决算表</w:t>
            </w:r>
          </w:p>
        </w:tc>
      </w:tr>
      <w:tr w:rsidR="00AF3534">
        <w:trPr>
          <w:trHeight w:val="255"/>
        </w:trPr>
        <w:tc>
          <w:tcPr>
            <w:tcW w:w="41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5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2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3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3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2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6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3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18"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27"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70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18"/>
                <w:szCs w:val="18"/>
              </w:rPr>
            </w:pPr>
            <w:r>
              <w:rPr>
                <w:rFonts w:ascii="宋体" w:hAnsi="宋体" w:cs="宋体" w:hint="eastAsia"/>
                <w:color w:val="000000"/>
                <w:kern w:val="0"/>
                <w:sz w:val="18"/>
                <w:szCs w:val="18"/>
                <w:lang/>
              </w:rPr>
              <w:t>公开</w:t>
            </w:r>
            <w:r>
              <w:rPr>
                <w:rFonts w:ascii="宋体" w:hAnsi="宋体" w:cs="宋体" w:hint="eastAsia"/>
                <w:color w:val="000000"/>
                <w:kern w:val="0"/>
                <w:sz w:val="18"/>
                <w:szCs w:val="18"/>
                <w:lang/>
              </w:rPr>
              <w:t>06</w:t>
            </w:r>
            <w:r>
              <w:rPr>
                <w:rFonts w:ascii="宋体" w:hAnsi="宋体" w:cs="宋体" w:hint="eastAsia"/>
                <w:color w:val="000000"/>
                <w:kern w:val="0"/>
                <w:sz w:val="18"/>
                <w:szCs w:val="18"/>
                <w:lang/>
              </w:rPr>
              <w:t>表</w:t>
            </w:r>
          </w:p>
        </w:tc>
      </w:tr>
      <w:tr w:rsidR="00AF3534">
        <w:trPr>
          <w:trHeight w:val="255"/>
        </w:trPr>
        <w:tc>
          <w:tcPr>
            <w:tcW w:w="411" w:type="pct"/>
            <w:tcBorders>
              <w:top w:val="nil"/>
              <w:left w:val="nil"/>
              <w:bottom w:val="nil"/>
              <w:right w:val="nil"/>
            </w:tcBorders>
            <w:shd w:val="clear" w:color="auto" w:fill="auto"/>
            <w:noWrap/>
            <w:vAlign w:val="bottom"/>
          </w:tcPr>
          <w:p w:rsidR="00AF3534" w:rsidRDefault="004C6D03">
            <w:pPr>
              <w:widowControl/>
              <w:jc w:val="left"/>
              <w:rPr>
                <w:rFonts w:ascii="宋体" w:hAnsi="宋体" w:cs="宋体"/>
                <w:color w:val="000000"/>
                <w:sz w:val="20"/>
                <w:szCs w:val="20"/>
              </w:rPr>
            </w:pPr>
            <w:r>
              <w:rPr>
                <w:rFonts w:ascii="宋体" w:hAnsi="宋体" w:cs="宋体" w:hint="eastAsia"/>
                <w:color w:val="000000"/>
                <w:kern w:val="0"/>
                <w:sz w:val="20"/>
                <w:szCs w:val="20"/>
                <w:lang/>
              </w:rPr>
              <w:t>部门：山西省武乡县公证处</w:t>
            </w:r>
          </w:p>
        </w:tc>
        <w:tc>
          <w:tcPr>
            <w:tcW w:w="55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2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3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3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2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565"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3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18"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27"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70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254"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18"/>
                <w:szCs w:val="18"/>
              </w:rPr>
            </w:pPr>
            <w:r>
              <w:rPr>
                <w:rFonts w:ascii="宋体" w:hAnsi="宋体" w:cs="宋体" w:hint="eastAsia"/>
                <w:color w:val="000000"/>
                <w:kern w:val="0"/>
                <w:sz w:val="18"/>
                <w:szCs w:val="18"/>
                <w:lang/>
              </w:rPr>
              <w:t>金额单位：元</w:t>
            </w:r>
          </w:p>
        </w:tc>
      </w:tr>
      <w:tr w:rsidR="00AF3534">
        <w:trPr>
          <w:trHeight w:val="308"/>
        </w:trPr>
        <w:tc>
          <w:tcPr>
            <w:tcW w:w="1475"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b/>
                <w:bCs/>
                <w:color w:val="000000"/>
                <w:sz w:val="22"/>
                <w:szCs w:val="22"/>
              </w:rPr>
            </w:pPr>
            <w:r>
              <w:rPr>
                <w:rFonts w:ascii="宋体" w:hAnsi="宋体" w:cs="宋体" w:hint="eastAsia"/>
                <w:b/>
                <w:bCs/>
                <w:color w:val="000000"/>
                <w:kern w:val="0"/>
                <w:sz w:val="22"/>
                <w:szCs w:val="22"/>
                <w:lang/>
              </w:rPr>
              <w:t>人员经费</w:t>
            </w:r>
          </w:p>
        </w:tc>
        <w:tc>
          <w:tcPr>
            <w:tcW w:w="3524" w:type="pct"/>
            <w:gridSpan w:val="12"/>
            <w:tcBorders>
              <w:top w:val="single" w:sz="4" w:space="0" w:color="000000"/>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b/>
                <w:bCs/>
                <w:color w:val="000000"/>
                <w:sz w:val="22"/>
                <w:szCs w:val="22"/>
              </w:rPr>
            </w:pPr>
            <w:r>
              <w:rPr>
                <w:rFonts w:ascii="宋体" w:hAnsi="宋体" w:cs="宋体" w:hint="eastAsia"/>
                <w:b/>
                <w:bCs/>
                <w:color w:val="000000"/>
                <w:kern w:val="0"/>
                <w:sz w:val="22"/>
                <w:szCs w:val="22"/>
                <w:lang/>
              </w:rPr>
              <w:t>公用经费</w:t>
            </w: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1</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2</w:t>
            </w:r>
          </w:p>
        </w:tc>
        <w:tc>
          <w:tcPr>
            <w:tcW w:w="2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3</w:t>
            </w:r>
          </w:p>
        </w:tc>
        <w:tc>
          <w:tcPr>
            <w:tcW w:w="2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4</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5</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6</w:t>
            </w:r>
          </w:p>
        </w:tc>
        <w:tc>
          <w:tcPr>
            <w:tcW w:w="2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7</w:t>
            </w:r>
          </w:p>
        </w:tc>
        <w:tc>
          <w:tcPr>
            <w:tcW w:w="2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8</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9</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10</w:t>
            </w:r>
          </w:p>
        </w:tc>
        <w:tc>
          <w:tcPr>
            <w:tcW w:w="2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11</w:t>
            </w:r>
          </w:p>
        </w:tc>
        <w:tc>
          <w:tcPr>
            <w:tcW w:w="218"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12</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13</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14</w:t>
            </w:r>
          </w:p>
        </w:tc>
        <w:tc>
          <w:tcPr>
            <w:tcW w:w="2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15</w:t>
            </w:r>
          </w:p>
        </w:tc>
        <w:tc>
          <w:tcPr>
            <w:tcW w:w="2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16</w:t>
            </w:r>
          </w:p>
        </w:tc>
      </w:tr>
      <w:tr w:rsidR="00AF3534">
        <w:trPr>
          <w:trHeight w:val="312"/>
        </w:trPr>
        <w:tc>
          <w:tcPr>
            <w:tcW w:w="411" w:type="pct"/>
            <w:vMerge w:val="restart"/>
            <w:tcBorders>
              <w:top w:val="nil"/>
              <w:left w:val="single" w:sz="4" w:space="0" w:color="000000"/>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554"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254"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254"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其中：基本支出</w:t>
            </w:r>
          </w:p>
        </w:tc>
        <w:tc>
          <w:tcPr>
            <w:tcW w:w="120"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科目编码</w:t>
            </w:r>
          </w:p>
        </w:tc>
        <w:tc>
          <w:tcPr>
            <w:tcW w:w="436"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254"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236"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其中：基本</w:t>
            </w:r>
            <w:r>
              <w:rPr>
                <w:rFonts w:ascii="宋体" w:hAnsi="宋体" w:cs="宋体" w:hint="eastAsia"/>
                <w:color w:val="000000"/>
                <w:kern w:val="0"/>
                <w:sz w:val="22"/>
                <w:szCs w:val="22"/>
                <w:lang/>
              </w:rPr>
              <w:lastRenderedPageBreak/>
              <w:t>支出</w:t>
            </w:r>
          </w:p>
        </w:tc>
        <w:tc>
          <w:tcPr>
            <w:tcW w:w="120"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lastRenderedPageBreak/>
              <w:t>科目编码</w:t>
            </w:r>
          </w:p>
        </w:tc>
        <w:tc>
          <w:tcPr>
            <w:tcW w:w="565"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236"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218"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其中：基本</w:t>
            </w:r>
            <w:r>
              <w:rPr>
                <w:rFonts w:ascii="宋体" w:hAnsi="宋体" w:cs="宋体" w:hint="eastAsia"/>
                <w:color w:val="000000"/>
                <w:kern w:val="0"/>
                <w:sz w:val="22"/>
                <w:szCs w:val="22"/>
                <w:lang/>
              </w:rPr>
              <w:lastRenderedPageBreak/>
              <w:t>支出</w:t>
            </w:r>
          </w:p>
        </w:tc>
        <w:tc>
          <w:tcPr>
            <w:tcW w:w="127"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lastRenderedPageBreak/>
              <w:t>科目编码</w:t>
            </w:r>
          </w:p>
        </w:tc>
        <w:tc>
          <w:tcPr>
            <w:tcW w:w="700"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254"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254"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其中：基本支出</w:t>
            </w:r>
          </w:p>
        </w:tc>
      </w:tr>
      <w:tr w:rsidR="00AF3534">
        <w:trPr>
          <w:trHeight w:val="312"/>
        </w:trPr>
        <w:tc>
          <w:tcPr>
            <w:tcW w:w="411" w:type="pct"/>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54"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54"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54"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20"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36"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54"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36"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20"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565"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36"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18"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27"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700"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54"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254"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lastRenderedPageBreak/>
              <w:t>301</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工资福利支出</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914,824.27</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905,624.27</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302</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商品和服务支出</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271,347.54</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22,209.04</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307</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债务利息及费用支出</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31011</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地上附着物和青苗补偿</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30101</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基本工资</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408,660.00</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408,660.00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30201</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办公费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14,837.10</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7,998.60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30701</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国内债务付息</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31012</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拆迁补偿</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30102</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津贴补贴</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80,894.00</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80,894.00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30202</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印刷费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30702</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国外债务付息</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31013</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公务用车购置</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30103</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奖金</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30203</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咨询费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30703</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国内债务发行费用</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31019</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其他交通工具购置</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30106</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伙食补助费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30204</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手续费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30704</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国外债务发行费用</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31021</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文物和陈列品购置</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30107</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绩效工资</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198,172.00</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198,172.00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30205</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水费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309</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资本性支出（基本建设）</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31022</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无形资产购置</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30108</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机关事业单位基本养老保险缴费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91,930.33</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30206</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电费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30901</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房屋构筑物构建</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31099</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其他资本性支出</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30109</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职业年金缴</w:t>
            </w:r>
            <w:r>
              <w:rPr>
                <w:rFonts w:ascii="宋体" w:hAnsi="宋体" w:cs="宋体" w:hint="eastAsia"/>
                <w:color w:val="000000"/>
                <w:kern w:val="0"/>
                <w:sz w:val="22"/>
                <w:szCs w:val="22"/>
                <w:lang/>
              </w:rPr>
              <w:lastRenderedPageBreak/>
              <w:t>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w:t>
            </w:r>
            <w:r>
              <w:rPr>
                <w:rFonts w:ascii="宋体" w:hAnsi="宋体" w:cs="宋体" w:hint="eastAsia"/>
                <w:color w:val="000000"/>
                <w:kern w:val="0"/>
                <w:sz w:val="22"/>
                <w:szCs w:val="22"/>
                <w:lang/>
              </w:rPr>
              <w:lastRenderedPageBreak/>
              <w:t>207</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lastRenderedPageBreak/>
              <w:t xml:space="preserve">  </w:t>
            </w:r>
            <w:r>
              <w:rPr>
                <w:rFonts w:ascii="宋体" w:hAnsi="宋体" w:cs="宋体" w:hint="eastAsia"/>
                <w:color w:val="000000"/>
                <w:kern w:val="0"/>
                <w:sz w:val="22"/>
                <w:szCs w:val="22"/>
                <w:lang/>
              </w:rPr>
              <w:t>邮电费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960.</w:t>
            </w:r>
            <w:r>
              <w:rPr>
                <w:rFonts w:ascii="宋体" w:hAnsi="宋体" w:cs="宋体" w:hint="eastAsia"/>
                <w:color w:val="000000"/>
                <w:kern w:val="0"/>
                <w:sz w:val="22"/>
                <w:szCs w:val="22"/>
                <w:lang/>
              </w:rPr>
              <w:lastRenderedPageBreak/>
              <w:t>00</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lastRenderedPageBreak/>
              <w:t>960</w:t>
            </w:r>
            <w:r>
              <w:rPr>
                <w:rFonts w:ascii="宋体" w:hAnsi="宋体" w:cs="宋体" w:hint="eastAsia"/>
                <w:color w:val="000000"/>
                <w:kern w:val="0"/>
                <w:sz w:val="22"/>
                <w:szCs w:val="22"/>
                <w:lang/>
              </w:rPr>
              <w:lastRenderedPageBreak/>
              <w:t>.00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lastRenderedPageBreak/>
              <w:t>30</w:t>
            </w:r>
            <w:r>
              <w:rPr>
                <w:rFonts w:ascii="宋体" w:hAnsi="宋体" w:cs="宋体" w:hint="eastAsia"/>
                <w:color w:val="000000"/>
                <w:kern w:val="0"/>
                <w:sz w:val="22"/>
                <w:szCs w:val="22"/>
                <w:lang/>
              </w:rPr>
              <w:lastRenderedPageBreak/>
              <w:t>902</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lastRenderedPageBreak/>
              <w:t xml:space="preserve">  </w:t>
            </w:r>
            <w:r>
              <w:rPr>
                <w:rFonts w:ascii="宋体" w:hAnsi="宋体" w:cs="宋体" w:hint="eastAsia"/>
                <w:color w:val="000000"/>
                <w:kern w:val="0"/>
                <w:sz w:val="22"/>
                <w:szCs w:val="22"/>
                <w:lang/>
              </w:rPr>
              <w:t>办公设备</w:t>
            </w:r>
            <w:r>
              <w:rPr>
                <w:rFonts w:ascii="宋体" w:hAnsi="宋体" w:cs="宋体" w:hint="eastAsia"/>
                <w:color w:val="000000"/>
                <w:kern w:val="0"/>
                <w:sz w:val="22"/>
                <w:szCs w:val="22"/>
                <w:lang/>
              </w:rPr>
              <w:lastRenderedPageBreak/>
              <w:t>购置</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lastRenderedPageBreak/>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lastRenderedPageBreak/>
              <w:t>31</w:t>
            </w:r>
            <w:r>
              <w:rPr>
                <w:rFonts w:ascii="宋体" w:hAnsi="宋体" w:cs="宋体" w:hint="eastAsia"/>
                <w:b/>
                <w:bCs/>
                <w:color w:val="000000"/>
                <w:kern w:val="0"/>
                <w:sz w:val="22"/>
                <w:szCs w:val="22"/>
                <w:lang/>
              </w:rPr>
              <w:lastRenderedPageBreak/>
              <w:t>1</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lastRenderedPageBreak/>
              <w:t>对企业补助（基本</w:t>
            </w:r>
            <w:r>
              <w:rPr>
                <w:rFonts w:ascii="宋体" w:hAnsi="宋体" w:cs="宋体" w:hint="eastAsia"/>
                <w:b/>
                <w:bCs/>
                <w:color w:val="000000"/>
                <w:kern w:val="0"/>
                <w:sz w:val="22"/>
                <w:szCs w:val="22"/>
                <w:lang/>
              </w:rPr>
              <w:lastRenderedPageBreak/>
              <w:t>建设）</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lastRenderedPageBreak/>
              <w:t>──</w:t>
            </w: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lastRenderedPageBreak/>
              <w:t>30110</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职工基本医疗保险缴费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40,985.34</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40,985.34</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30208</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取暖费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30903</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专用设备购置</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31101</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资本金注入</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30111</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公务员医疗补助缴费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30209</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物业管理费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30905</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基础设施建设</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31199</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其他对企业补助</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30112</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其他社会保障缴费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2,393.20</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2,393.20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30211</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差旅费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1,960.00</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960.00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30906</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大型修缮</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312</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对企业补助</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30113</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76,589.40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30212</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因公出国（境）费用</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30907</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信息网络及软件购置更新</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31201</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资本金注入</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30114</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医疗费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30213</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维修（护）费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6,400.00</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30908</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物资储备</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31203</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政府投资基金股权投资</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30199</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其他工资福利支出</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15,200.00</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6,000.00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30214</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租赁费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30913</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公务用车购置</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lastRenderedPageBreak/>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lastRenderedPageBreak/>
              <w:t>31204</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费用补贴</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lastRenderedPageBreak/>
              <w:t>303</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对个人和家庭的补助</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67,622.84</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67,622.84</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30215</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会议费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30919</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其他交通工具购置</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31205</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利息补贴</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30301</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离休费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30216</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培训费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1,800.00</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30921</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文物和陈列品购置</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31299</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其他对企业补助</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30302</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退休费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19,600.00</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19,600.00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30217</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公务接待费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30922</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无形资产购置</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313</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对社会保障基金补助</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30303</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退职（役）费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30218</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专用材料费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30999</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其他资本性支出</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31302</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对社会保障基金补助</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30304</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抚恤金</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38,682.84</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38,682.84</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30224</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被装购置费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310</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资本性支出</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14,200.00</w:t>
            </w: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31303</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补充全国社会保障基金</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30305</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生活补助</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7,565.00</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7,565.00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30225</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专用燃料费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31001</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房屋构筑物构建</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31304</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对机关事业单位职业年金的补助</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w:t>
            </w: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30306</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救济费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30226</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劳务费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31002</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办公设备购置</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14,200.00</w:t>
            </w: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0"/>
                <w:szCs w:val="20"/>
              </w:rPr>
            </w:pPr>
            <w:r>
              <w:rPr>
                <w:rFonts w:ascii="宋体" w:hAnsi="宋体" w:cs="宋体" w:hint="eastAsia"/>
                <w:b/>
                <w:bCs/>
                <w:color w:val="000000"/>
                <w:kern w:val="0"/>
                <w:sz w:val="20"/>
                <w:szCs w:val="20"/>
                <w:lang/>
              </w:rPr>
              <w:t>399</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0"/>
                <w:szCs w:val="20"/>
              </w:rPr>
            </w:pPr>
            <w:r>
              <w:rPr>
                <w:rFonts w:ascii="宋体" w:hAnsi="宋体" w:cs="宋体" w:hint="eastAsia"/>
                <w:b/>
                <w:bCs/>
                <w:color w:val="000000"/>
                <w:kern w:val="0"/>
                <w:sz w:val="20"/>
                <w:szCs w:val="20"/>
                <w:lang/>
              </w:rPr>
              <w:t>其他支出</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lastRenderedPageBreak/>
              <w:t>30307</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医疗费补助</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30227</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委托业务费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18,000.00</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2,000.00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31003</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专用设备购置</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39907</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国家赔偿费用支出</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30308</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助学金</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30228</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工会经费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8,858.44</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8,858.44</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31005</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基础设施建设</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39908</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对民间非营利组织和群众性自治组织补贴</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30309</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奖励金</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30229</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福利费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31006</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大型修缮</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39909</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经常性赠与</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30310</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个人农业生产补贴</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30231</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公务用车运行维护费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31007</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信息网络及软件购置更新</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39910</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资本性赠与</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30311</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代缴社会保险费</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30239</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其他交通费用</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3,100.00</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1,000.00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31008</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物资储备</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39999</w:t>
            </w: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其他支出</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30399</w:t>
            </w: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其他对个人和家庭的补助</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1,775.00</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1,775.00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30240</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税金及附加费用</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31009</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土地补偿</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411" w:type="pct"/>
            <w:tcBorders>
              <w:top w:val="nil"/>
              <w:left w:val="single" w:sz="4" w:space="0" w:color="000000"/>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554" w:type="pct"/>
            <w:tcBorders>
              <w:top w:val="nil"/>
              <w:left w:val="nil"/>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30299</w:t>
            </w:r>
          </w:p>
        </w:tc>
        <w:tc>
          <w:tcPr>
            <w:tcW w:w="436"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其他商品和服务支出</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215,432.00</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432.00</w:t>
            </w:r>
          </w:p>
        </w:tc>
        <w:tc>
          <w:tcPr>
            <w:tcW w:w="120"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31010</w:t>
            </w:r>
          </w:p>
        </w:tc>
        <w:tc>
          <w:tcPr>
            <w:tcW w:w="565"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安置补助</w:t>
            </w:r>
          </w:p>
        </w:tc>
        <w:tc>
          <w:tcPr>
            <w:tcW w:w="23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18"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127" w:type="pct"/>
            <w:tcBorders>
              <w:top w:val="nil"/>
              <w:left w:val="nil"/>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700" w:type="pct"/>
            <w:tcBorders>
              <w:top w:val="nil"/>
              <w:left w:val="nil"/>
              <w:bottom w:val="single" w:sz="4" w:space="0" w:color="000000"/>
              <w:right w:val="single" w:sz="4" w:space="0" w:color="000000"/>
            </w:tcBorders>
            <w:shd w:val="clear" w:color="FFFFFF" w:fill="C0C0C0"/>
            <w:noWrap/>
            <w:vAlign w:val="center"/>
          </w:tcPr>
          <w:p w:rsidR="00AF3534" w:rsidRDefault="00AF3534">
            <w:pPr>
              <w:jc w:val="lef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25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965" w:type="pct"/>
            <w:gridSpan w:val="2"/>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b/>
                <w:bCs/>
                <w:color w:val="000000"/>
                <w:sz w:val="22"/>
                <w:szCs w:val="22"/>
              </w:rPr>
            </w:pPr>
            <w:r>
              <w:rPr>
                <w:rFonts w:ascii="宋体" w:hAnsi="宋体" w:cs="宋体" w:hint="eastAsia"/>
                <w:b/>
                <w:bCs/>
                <w:color w:val="000000"/>
                <w:kern w:val="0"/>
                <w:sz w:val="22"/>
                <w:szCs w:val="22"/>
                <w:lang/>
              </w:rPr>
              <w:t>人员经费合计</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982,447.11</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973,247.11</w:t>
            </w:r>
          </w:p>
        </w:tc>
        <w:tc>
          <w:tcPr>
            <w:tcW w:w="3015" w:type="pct"/>
            <w:gridSpan w:val="10"/>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b/>
                <w:bCs/>
                <w:color w:val="000000"/>
                <w:sz w:val="22"/>
                <w:szCs w:val="22"/>
              </w:rPr>
            </w:pPr>
            <w:r>
              <w:rPr>
                <w:rFonts w:ascii="宋体" w:hAnsi="宋体" w:cs="宋体" w:hint="eastAsia"/>
                <w:b/>
                <w:bCs/>
                <w:color w:val="000000"/>
                <w:kern w:val="0"/>
                <w:sz w:val="22"/>
                <w:szCs w:val="22"/>
                <w:lang/>
              </w:rPr>
              <w:t>公用经费合计</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285,547.54</w:t>
            </w:r>
          </w:p>
        </w:tc>
        <w:tc>
          <w:tcPr>
            <w:tcW w:w="254" w:type="pct"/>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22,209.04</w:t>
            </w:r>
          </w:p>
        </w:tc>
      </w:tr>
      <w:tr w:rsidR="00AF3534">
        <w:trPr>
          <w:trHeight w:val="308"/>
        </w:trPr>
        <w:tc>
          <w:tcPr>
            <w:tcW w:w="5000" w:type="pct"/>
            <w:gridSpan w:val="16"/>
            <w:tcBorders>
              <w:top w:val="nil"/>
              <w:left w:val="nil"/>
              <w:bottom w:val="nil"/>
              <w:right w:val="nil"/>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注：本表反映部门本年度一般公共预算财政拨款支出明细情况（其中包括基本支出明细情况）。</w:t>
            </w:r>
          </w:p>
        </w:tc>
      </w:tr>
    </w:tbl>
    <w:p w:rsidR="00AF3534" w:rsidRDefault="00AF3534">
      <w:pPr>
        <w:rPr>
          <w:rFonts w:ascii="仿宋" w:eastAsia="仿宋" w:hAnsi="仿宋"/>
          <w:sz w:val="32"/>
        </w:rPr>
      </w:pPr>
    </w:p>
    <w:p w:rsidR="00AF3534" w:rsidRDefault="004C6D03">
      <w:pPr>
        <w:numPr>
          <w:ilvl w:val="0"/>
          <w:numId w:val="2"/>
        </w:numPr>
        <w:ind w:firstLineChars="200" w:firstLine="640"/>
        <w:rPr>
          <w:rFonts w:ascii="仿宋" w:eastAsia="仿宋" w:hAnsi="仿宋"/>
          <w:sz w:val="32"/>
        </w:rPr>
      </w:pPr>
      <w:r>
        <w:rPr>
          <w:rFonts w:ascii="仿宋" w:eastAsia="仿宋" w:hAnsi="仿宋" w:hint="eastAsia"/>
          <w:sz w:val="32"/>
        </w:rPr>
        <w:t>一般公共预算财政拨款“三公”经费支出决算表</w:t>
      </w:r>
    </w:p>
    <w:tbl>
      <w:tblPr>
        <w:tblW w:w="5000" w:type="pct"/>
        <w:tblLook w:val="04A0"/>
      </w:tblPr>
      <w:tblGrid>
        <w:gridCol w:w="2616"/>
        <w:gridCol w:w="1114"/>
        <w:gridCol w:w="987"/>
        <w:gridCol w:w="987"/>
        <w:gridCol w:w="992"/>
        <w:gridCol w:w="992"/>
        <w:gridCol w:w="987"/>
        <w:gridCol w:w="1114"/>
        <w:gridCol w:w="988"/>
        <w:gridCol w:w="988"/>
        <w:gridCol w:w="993"/>
        <w:gridCol w:w="1416"/>
      </w:tblGrid>
      <w:tr w:rsidR="00AF3534">
        <w:trPr>
          <w:trHeight w:val="540"/>
        </w:trPr>
        <w:tc>
          <w:tcPr>
            <w:tcW w:w="5000" w:type="pct"/>
            <w:gridSpan w:val="12"/>
            <w:tcBorders>
              <w:top w:val="nil"/>
              <w:left w:val="nil"/>
              <w:bottom w:val="nil"/>
              <w:right w:val="nil"/>
            </w:tcBorders>
            <w:shd w:val="clear" w:color="auto" w:fill="auto"/>
            <w:noWrap/>
            <w:vAlign w:val="bottom"/>
          </w:tcPr>
          <w:p w:rsidR="00AF3534" w:rsidRDefault="004C6D03">
            <w:pPr>
              <w:widowControl/>
              <w:jc w:val="center"/>
              <w:rPr>
                <w:rFonts w:ascii="宋体" w:hAnsi="宋体" w:cs="宋体"/>
                <w:color w:val="000000"/>
                <w:sz w:val="44"/>
                <w:szCs w:val="44"/>
              </w:rPr>
            </w:pPr>
            <w:r>
              <w:rPr>
                <w:rFonts w:ascii="宋体" w:hAnsi="宋体" w:cs="宋体" w:hint="eastAsia"/>
                <w:color w:val="000000"/>
                <w:kern w:val="0"/>
                <w:sz w:val="44"/>
                <w:szCs w:val="44"/>
                <w:lang/>
              </w:rPr>
              <w:t>一般公共预算财政拨款“三公”经费支出决算表</w:t>
            </w:r>
          </w:p>
        </w:tc>
      </w:tr>
      <w:tr w:rsidR="00AF3534">
        <w:trPr>
          <w:trHeight w:val="255"/>
        </w:trPr>
        <w:tc>
          <w:tcPr>
            <w:tcW w:w="772"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20"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07</w:t>
            </w:r>
            <w:r>
              <w:rPr>
                <w:rFonts w:ascii="宋体" w:hAnsi="宋体" w:cs="宋体" w:hint="eastAsia"/>
                <w:color w:val="000000"/>
                <w:kern w:val="0"/>
                <w:sz w:val="20"/>
                <w:szCs w:val="20"/>
                <w:lang/>
              </w:rPr>
              <w:t>表</w:t>
            </w:r>
          </w:p>
        </w:tc>
      </w:tr>
      <w:tr w:rsidR="00AF3534">
        <w:trPr>
          <w:trHeight w:val="255"/>
        </w:trPr>
        <w:tc>
          <w:tcPr>
            <w:tcW w:w="772" w:type="pct"/>
            <w:tcBorders>
              <w:top w:val="nil"/>
              <w:left w:val="nil"/>
              <w:bottom w:val="nil"/>
              <w:right w:val="nil"/>
            </w:tcBorders>
            <w:shd w:val="clear" w:color="auto" w:fill="auto"/>
            <w:noWrap/>
            <w:vAlign w:val="bottom"/>
          </w:tcPr>
          <w:p w:rsidR="00AF3534" w:rsidRDefault="004C6D03">
            <w:pPr>
              <w:widowControl/>
              <w:jc w:val="left"/>
              <w:rPr>
                <w:rFonts w:ascii="宋体" w:hAnsi="宋体" w:cs="宋体"/>
                <w:color w:val="000000"/>
                <w:sz w:val="20"/>
                <w:szCs w:val="20"/>
              </w:rPr>
            </w:pPr>
            <w:r>
              <w:rPr>
                <w:rFonts w:ascii="宋体" w:hAnsi="宋体" w:cs="宋体" w:hint="eastAsia"/>
                <w:color w:val="000000"/>
                <w:kern w:val="0"/>
                <w:sz w:val="20"/>
                <w:szCs w:val="20"/>
                <w:lang/>
              </w:rPr>
              <w:t>部门：山西省武乡县公证处</w:t>
            </w:r>
          </w:p>
        </w:tc>
        <w:tc>
          <w:tcPr>
            <w:tcW w:w="41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16"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37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20"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金额单位：元</w:t>
            </w:r>
          </w:p>
        </w:tc>
      </w:tr>
      <w:tr w:rsidR="00AF3534">
        <w:trPr>
          <w:trHeight w:val="308"/>
        </w:trPr>
        <w:tc>
          <w:tcPr>
            <w:tcW w:w="2676" w:type="pct"/>
            <w:gridSpan w:val="6"/>
            <w:tcBorders>
              <w:top w:val="single" w:sz="4" w:space="0" w:color="000000"/>
              <w:left w:val="single" w:sz="4" w:space="0" w:color="000000"/>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预算数</w:t>
            </w:r>
          </w:p>
        </w:tc>
        <w:tc>
          <w:tcPr>
            <w:tcW w:w="2323" w:type="pct"/>
            <w:gridSpan w:val="6"/>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决算数</w:t>
            </w:r>
          </w:p>
        </w:tc>
      </w:tr>
      <w:tr w:rsidR="00AF3534">
        <w:trPr>
          <w:trHeight w:val="308"/>
        </w:trPr>
        <w:tc>
          <w:tcPr>
            <w:tcW w:w="772" w:type="pct"/>
            <w:vMerge w:val="restart"/>
            <w:tcBorders>
              <w:top w:val="nil"/>
              <w:left w:val="single" w:sz="4" w:space="0" w:color="000000"/>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416"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因公出国（境）费</w:t>
            </w:r>
          </w:p>
        </w:tc>
        <w:tc>
          <w:tcPr>
            <w:tcW w:w="1115" w:type="pct"/>
            <w:gridSpan w:val="3"/>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公务用车购置及运行费</w:t>
            </w:r>
          </w:p>
        </w:tc>
        <w:tc>
          <w:tcPr>
            <w:tcW w:w="371"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公务接待费</w:t>
            </w:r>
          </w:p>
        </w:tc>
        <w:tc>
          <w:tcPr>
            <w:tcW w:w="371"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416"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因公出国（境）费</w:t>
            </w:r>
          </w:p>
        </w:tc>
        <w:tc>
          <w:tcPr>
            <w:tcW w:w="1115" w:type="pct"/>
            <w:gridSpan w:val="3"/>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公务用车购置及运行费</w:t>
            </w:r>
          </w:p>
        </w:tc>
        <w:tc>
          <w:tcPr>
            <w:tcW w:w="420"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公务接待费</w:t>
            </w:r>
          </w:p>
        </w:tc>
      </w:tr>
      <w:tr w:rsidR="00AF3534">
        <w:trPr>
          <w:trHeight w:val="615"/>
        </w:trPr>
        <w:tc>
          <w:tcPr>
            <w:tcW w:w="772" w:type="pct"/>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16"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公务用车购置费</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公务用车运行费</w:t>
            </w:r>
          </w:p>
        </w:tc>
        <w:tc>
          <w:tcPr>
            <w:tcW w:w="371"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371"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16"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公务用车购置费</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公务用车运行费</w:t>
            </w:r>
          </w:p>
        </w:tc>
        <w:tc>
          <w:tcPr>
            <w:tcW w:w="420"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08"/>
        </w:trPr>
        <w:tc>
          <w:tcPr>
            <w:tcW w:w="772" w:type="pct"/>
            <w:tcBorders>
              <w:top w:val="nil"/>
              <w:left w:val="single" w:sz="4" w:space="0" w:color="000000"/>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w:t>
            </w:r>
          </w:p>
        </w:tc>
        <w:tc>
          <w:tcPr>
            <w:tcW w:w="416"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6</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7</w:t>
            </w:r>
          </w:p>
        </w:tc>
        <w:tc>
          <w:tcPr>
            <w:tcW w:w="416"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8</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9</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10</w:t>
            </w:r>
          </w:p>
        </w:tc>
        <w:tc>
          <w:tcPr>
            <w:tcW w:w="371"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11</w:t>
            </w:r>
          </w:p>
        </w:tc>
        <w:tc>
          <w:tcPr>
            <w:tcW w:w="420" w:type="pc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12</w:t>
            </w:r>
          </w:p>
        </w:tc>
      </w:tr>
      <w:tr w:rsidR="00AF3534">
        <w:trPr>
          <w:trHeight w:val="308"/>
        </w:trPr>
        <w:tc>
          <w:tcPr>
            <w:tcW w:w="772" w:type="pct"/>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1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7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7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7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7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7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16"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7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7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37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20"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615"/>
        </w:trPr>
        <w:tc>
          <w:tcPr>
            <w:tcW w:w="5000" w:type="pct"/>
            <w:gridSpan w:val="12"/>
            <w:tcBorders>
              <w:top w:val="nil"/>
              <w:left w:val="nil"/>
              <w:bottom w:val="nil"/>
              <w:right w:val="nil"/>
            </w:tcBorders>
            <w:shd w:val="clear" w:color="auto" w:fill="auto"/>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AF3534" w:rsidRDefault="00AF3534">
      <w:pPr>
        <w:rPr>
          <w:rFonts w:ascii="仿宋" w:eastAsia="仿宋" w:hAnsi="仿宋"/>
          <w:sz w:val="32"/>
        </w:rPr>
      </w:pPr>
    </w:p>
    <w:p w:rsidR="00AF3534" w:rsidRDefault="004C6D03">
      <w:pPr>
        <w:rPr>
          <w:rFonts w:ascii="仿宋" w:eastAsia="仿宋" w:hAnsi="仿宋"/>
          <w:sz w:val="32"/>
        </w:rPr>
      </w:pPr>
      <w:r>
        <w:rPr>
          <w:rFonts w:ascii="仿宋" w:eastAsia="仿宋" w:hAnsi="仿宋" w:hint="eastAsia"/>
          <w:sz w:val="32"/>
        </w:rPr>
        <w:br w:type="page"/>
      </w:r>
    </w:p>
    <w:p w:rsidR="00AF3534" w:rsidRDefault="004C6D03">
      <w:pPr>
        <w:numPr>
          <w:ilvl w:val="0"/>
          <w:numId w:val="2"/>
        </w:numPr>
        <w:ind w:firstLineChars="200" w:firstLine="640"/>
        <w:rPr>
          <w:rFonts w:ascii="仿宋" w:eastAsia="仿宋" w:hAnsi="仿宋"/>
          <w:sz w:val="32"/>
        </w:rPr>
      </w:pPr>
      <w:r>
        <w:rPr>
          <w:rFonts w:ascii="仿宋" w:eastAsia="仿宋" w:hAnsi="仿宋" w:hint="eastAsia"/>
          <w:sz w:val="32"/>
        </w:rPr>
        <w:lastRenderedPageBreak/>
        <w:t>政府性基金预算财政拨款收入支出决算表</w:t>
      </w:r>
    </w:p>
    <w:tbl>
      <w:tblPr>
        <w:tblW w:w="5000" w:type="pct"/>
        <w:tblLook w:val="04A0"/>
      </w:tblPr>
      <w:tblGrid>
        <w:gridCol w:w="3370"/>
        <w:gridCol w:w="282"/>
        <w:gridCol w:w="289"/>
        <w:gridCol w:w="1412"/>
        <w:gridCol w:w="1364"/>
        <w:gridCol w:w="1364"/>
        <w:gridCol w:w="1364"/>
        <w:gridCol w:w="1364"/>
        <w:gridCol w:w="1364"/>
        <w:gridCol w:w="2001"/>
      </w:tblGrid>
      <w:tr w:rsidR="00AF3534">
        <w:trPr>
          <w:trHeight w:val="390"/>
        </w:trPr>
        <w:tc>
          <w:tcPr>
            <w:tcW w:w="5000" w:type="pct"/>
            <w:gridSpan w:val="10"/>
            <w:tcBorders>
              <w:top w:val="nil"/>
              <w:left w:val="nil"/>
              <w:bottom w:val="nil"/>
              <w:right w:val="nil"/>
            </w:tcBorders>
            <w:shd w:val="clear" w:color="auto" w:fill="auto"/>
            <w:noWrap/>
            <w:vAlign w:val="bottom"/>
          </w:tcPr>
          <w:p w:rsidR="00AF3534" w:rsidRDefault="004C6D03">
            <w:pPr>
              <w:widowControl/>
              <w:jc w:val="center"/>
              <w:rPr>
                <w:rFonts w:ascii="宋体" w:hAnsi="宋体" w:cs="宋体"/>
                <w:color w:val="000000"/>
                <w:sz w:val="30"/>
                <w:szCs w:val="30"/>
              </w:rPr>
            </w:pPr>
            <w:r>
              <w:rPr>
                <w:rFonts w:ascii="宋体" w:hAnsi="宋体" w:cs="宋体" w:hint="eastAsia"/>
                <w:color w:val="000000"/>
                <w:kern w:val="0"/>
                <w:sz w:val="30"/>
                <w:szCs w:val="30"/>
                <w:lang/>
              </w:rPr>
              <w:t>政府性基金预算财政拨款收入支出决算表</w:t>
            </w:r>
          </w:p>
        </w:tc>
      </w:tr>
      <w:tr w:rsidR="00AF3534">
        <w:trPr>
          <w:trHeight w:val="255"/>
        </w:trPr>
        <w:tc>
          <w:tcPr>
            <w:tcW w:w="1189"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0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0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98"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704"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08</w:t>
            </w:r>
            <w:r>
              <w:rPr>
                <w:rFonts w:ascii="宋体" w:hAnsi="宋体" w:cs="宋体" w:hint="eastAsia"/>
                <w:color w:val="000000"/>
                <w:kern w:val="0"/>
                <w:sz w:val="20"/>
                <w:szCs w:val="20"/>
                <w:lang/>
              </w:rPr>
              <w:t>表</w:t>
            </w:r>
          </w:p>
        </w:tc>
      </w:tr>
      <w:tr w:rsidR="00AF3534">
        <w:trPr>
          <w:trHeight w:val="255"/>
        </w:trPr>
        <w:tc>
          <w:tcPr>
            <w:tcW w:w="1189" w:type="pct"/>
            <w:tcBorders>
              <w:top w:val="nil"/>
              <w:left w:val="nil"/>
              <w:bottom w:val="nil"/>
              <w:right w:val="nil"/>
            </w:tcBorders>
            <w:shd w:val="clear" w:color="auto" w:fill="auto"/>
            <w:noWrap/>
            <w:vAlign w:val="bottom"/>
          </w:tcPr>
          <w:p w:rsidR="00AF3534" w:rsidRDefault="004C6D03">
            <w:pPr>
              <w:widowControl/>
              <w:jc w:val="left"/>
              <w:rPr>
                <w:rFonts w:ascii="宋体" w:hAnsi="宋体" w:cs="宋体"/>
                <w:color w:val="000000"/>
                <w:sz w:val="20"/>
                <w:szCs w:val="20"/>
              </w:rPr>
            </w:pPr>
            <w:r>
              <w:rPr>
                <w:rFonts w:ascii="宋体" w:hAnsi="宋体" w:cs="宋体" w:hint="eastAsia"/>
                <w:color w:val="000000"/>
                <w:kern w:val="0"/>
                <w:sz w:val="20"/>
                <w:szCs w:val="20"/>
                <w:lang/>
              </w:rPr>
              <w:t>部门：山西省武乡县公证处</w:t>
            </w:r>
          </w:p>
        </w:tc>
        <w:tc>
          <w:tcPr>
            <w:tcW w:w="10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100"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98"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481" w:type="pct"/>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704" w:type="pct"/>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金额单位：元</w:t>
            </w:r>
          </w:p>
        </w:tc>
      </w:tr>
      <w:tr w:rsidR="00AF3534">
        <w:trPr>
          <w:trHeight w:val="308"/>
        </w:trPr>
        <w:tc>
          <w:tcPr>
            <w:tcW w:w="1889"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481"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年初结转和结余</w:t>
            </w:r>
          </w:p>
        </w:tc>
        <w:tc>
          <w:tcPr>
            <w:tcW w:w="481"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本年收入</w:t>
            </w:r>
          </w:p>
        </w:tc>
        <w:tc>
          <w:tcPr>
            <w:tcW w:w="1443" w:type="pct"/>
            <w:gridSpan w:val="3"/>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本年支出</w:t>
            </w:r>
          </w:p>
        </w:tc>
        <w:tc>
          <w:tcPr>
            <w:tcW w:w="704" w:type="pct"/>
            <w:vMerge w:val="restart"/>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年末结转和结余</w:t>
            </w:r>
          </w:p>
        </w:tc>
      </w:tr>
      <w:tr w:rsidR="00AF3534">
        <w:trPr>
          <w:trHeight w:val="312"/>
        </w:trPr>
        <w:tc>
          <w:tcPr>
            <w:tcW w:w="1391"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功能分类科目编码</w:t>
            </w:r>
          </w:p>
        </w:tc>
        <w:tc>
          <w:tcPr>
            <w:tcW w:w="498" w:type="pct"/>
            <w:vMerge w:val="restar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481"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81"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81"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481"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481" w:type="pct"/>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项目支出</w:t>
            </w:r>
          </w:p>
        </w:tc>
        <w:tc>
          <w:tcPr>
            <w:tcW w:w="704"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12"/>
        </w:trPr>
        <w:tc>
          <w:tcPr>
            <w:tcW w:w="1391" w:type="pct"/>
            <w:gridSpan w:val="3"/>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98" w:type="pct"/>
            <w:vMerge/>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481"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81"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81"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81"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81"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704"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12"/>
        </w:trPr>
        <w:tc>
          <w:tcPr>
            <w:tcW w:w="1391" w:type="pct"/>
            <w:gridSpan w:val="3"/>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98" w:type="pct"/>
            <w:vMerge/>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481"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81"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81"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81"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481" w:type="pct"/>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704" w:type="pct"/>
            <w:vMerge/>
            <w:tcBorders>
              <w:top w:val="single" w:sz="4" w:space="0" w:color="000000"/>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08"/>
        </w:trPr>
        <w:tc>
          <w:tcPr>
            <w:tcW w:w="1889" w:type="pct"/>
            <w:gridSpan w:val="4"/>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4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w:t>
            </w:r>
          </w:p>
        </w:tc>
        <w:tc>
          <w:tcPr>
            <w:tcW w:w="4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w:t>
            </w:r>
          </w:p>
        </w:tc>
        <w:tc>
          <w:tcPr>
            <w:tcW w:w="4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w:t>
            </w:r>
          </w:p>
        </w:tc>
        <w:tc>
          <w:tcPr>
            <w:tcW w:w="4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w:t>
            </w:r>
          </w:p>
        </w:tc>
        <w:tc>
          <w:tcPr>
            <w:tcW w:w="481"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w:t>
            </w:r>
          </w:p>
        </w:tc>
        <w:tc>
          <w:tcPr>
            <w:tcW w:w="704" w:type="pc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6</w:t>
            </w:r>
          </w:p>
        </w:tc>
      </w:tr>
      <w:tr w:rsidR="00AF3534">
        <w:trPr>
          <w:trHeight w:val="308"/>
        </w:trPr>
        <w:tc>
          <w:tcPr>
            <w:tcW w:w="1889" w:type="pct"/>
            <w:gridSpan w:val="4"/>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70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r>
      <w:tr w:rsidR="00AF3534">
        <w:trPr>
          <w:trHeight w:val="308"/>
        </w:trPr>
        <w:tc>
          <w:tcPr>
            <w:tcW w:w="1391"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98" w:type="pct"/>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70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391"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98" w:type="pct"/>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70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391"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98" w:type="pct"/>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70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391"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98" w:type="pct"/>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70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391"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98" w:type="pct"/>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70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1391" w:type="pct"/>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98" w:type="pct"/>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481"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704" w:type="pct"/>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5000" w:type="pct"/>
            <w:gridSpan w:val="10"/>
            <w:tcBorders>
              <w:top w:val="nil"/>
              <w:left w:val="nil"/>
              <w:bottom w:val="nil"/>
              <w:right w:val="nil"/>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注：本表反映部门本年度政府性基金预算财政拨款收入、支出及结转和结余情况。</w:t>
            </w:r>
          </w:p>
        </w:tc>
      </w:tr>
    </w:tbl>
    <w:p w:rsidR="00AF3534" w:rsidRDefault="00AF3534">
      <w:pPr>
        <w:rPr>
          <w:rFonts w:ascii="仿宋" w:eastAsia="仿宋" w:hAnsi="仿宋"/>
          <w:sz w:val="32"/>
        </w:rPr>
      </w:pPr>
    </w:p>
    <w:p w:rsidR="00AF3534" w:rsidRDefault="004C6D03">
      <w:pPr>
        <w:rPr>
          <w:rFonts w:ascii="仿宋" w:eastAsia="仿宋" w:hAnsi="仿宋"/>
          <w:sz w:val="32"/>
        </w:rPr>
      </w:pPr>
      <w:r>
        <w:rPr>
          <w:rFonts w:ascii="仿宋" w:eastAsia="仿宋" w:hAnsi="仿宋" w:hint="eastAsia"/>
          <w:sz w:val="32"/>
        </w:rPr>
        <w:br w:type="page"/>
      </w:r>
    </w:p>
    <w:p w:rsidR="00AF3534" w:rsidRDefault="004C6D03">
      <w:pPr>
        <w:ind w:firstLine="640"/>
        <w:rPr>
          <w:rFonts w:ascii="仿宋" w:eastAsia="仿宋" w:hAnsi="仿宋"/>
        </w:rPr>
      </w:pPr>
      <w:r>
        <w:rPr>
          <w:rFonts w:ascii="仿宋" w:eastAsia="仿宋" w:hAnsi="仿宋" w:hint="eastAsia"/>
          <w:sz w:val="32"/>
        </w:rPr>
        <w:lastRenderedPageBreak/>
        <w:t>九、国有资本经营预算财政拨款支出决算表</w:t>
      </w:r>
    </w:p>
    <w:tbl>
      <w:tblPr>
        <w:tblW w:w="9960" w:type="dxa"/>
        <w:tblInd w:w="93" w:type="dxa"/>
        <w:tblLook w:val="04A0"/>
      </w:tblPr>
      <w:tblGrid>
        <w:gridCol w:w="3332"/>
        <w:gridCol w:w="283"/>
        <w:gridCol w:w="283"/>
        <w:gridCol w:w="1396"/>
        <w:gridCol w:w="1348"/>
        <w:gridCol w:w="1348"/>
        <w:gridCol w:w="1972"/>
      </w:tblGrid>
      <w:tr w:rsidR="00AF3534">
        <w:trPr>
          <w:trHeight w:val="390"/>
        </w:trPr>
        <w:tc>
          <w:tcPr>
            <w:tcW w:w="9960" w:type="dxa"/>
            <w:gridSpan w:val="7"/>
            <w:tcBorders>
              <w:top w:val="nil"/>
              <w:left w:val="nil"/>
              <w:bottom w:val="nil"/>
              <w:right w:val="nil"/>
            </w:tcBorders>
            <w:shd w:val="clear" w:color="auto" w:fill="auto"/>
            <w:noWrap/>
            <w:vAlign w:val="bottom"/>
          </w:tcPr>
          <w:p w:rsidR="00AF3534" w:rsidRDefault="004C6D03">
            <w:pPr>
              <w:widowControl/>
              <w:jc w:val="center"/>
              <w:rPr>
                <w:rFonts w:ascii="宋体" w:hAnsi="宋体" w:cs="宋体"/>
                <w:color w:val="000000"/>
                <w:sz w:val="30"/>
                <w:szCs w:val="30"/>
              </w:rPr>
            </w:pPr>
            <w:r>
              <w:rPr>
                <w:rFonts w:ascii="宋体" w:hAnsi="宋体" w:cs="宋体" w:hint="eastAsia"/>
                <w:color w:val="000000"/>
                <w:kern w:val="0"/>
                <w:sz w:val="30"/>
                <w:szCs w:val="30"/>
                <w:lang/>
              </w:rPr>
              <w:t>国有资本经营预算财政拨款支出决算表</w:t>
            </w:r>
          </w:p>
        </w:tc>
      </w:tr>
      <w:tr w:rsidR="00AF3534">
        <w:trPr>
          <w:trHeight w:val="255"/>
        </w:trPr>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09</w:t>
            </w:r>
            <w:r>
              <w:rPr>
                <w:rFonts w:ascii="宋体" w:hAnsi="宋体" w:cs="宋体" w:hint="eastAsia"/>
                <w:color w:val="000000"/>
                <w:kern w:val="0"/>
                <w:sz w:val="20"/>
                <w:szCs w:val="20"/>
                <w:lang/>
              </w:rPr>
              <w:t>表</w:t>
            </w:r>
          </w:p>
        </w:tc>
      </w:tr>
      <w:tr w:rsidR="00AF3534">
        <w:trPr>
          <w:trHeight w:val="255"/>
        </w:trPr>
        <w:tc>
          <w:tcPr>
            <w:tcW w:w="0" w:type="auto"/>
            <w:tcBorders>
              <w:top w:val="nil"/>
              <w:left w:val="nil"/>
              <w:bottom w:val="nil"/>
              <w:right w:val="nil"/>
            </w:tcBorders>
            <w:shd w:val="clear" w:color="auto" w:fill="auto"/>
            <w:noWrap/>
            <w:vAlign w:val="bottom"/>
          </w:tcPr>
          <w:p w:rsidR="00AF3534" w:rsidRDefault="004C6D03">
            <w:pPr>
              <w:widowControl/>
              <w:jc w:val="left"/>
              <w:rPr>
                <w:rFonts w:ascii="宋体" w:hAnsi="宋体" w:cs="宋体"/>
                <w:color w:val="000000"/>
                <w:sz w:val="20"/>
                <w:szCs w:val="20"/>
              </w:rPr>
            </w:pPr>
            <w:r>
              <w:rPr>
                <w:rFonts w:ascii="宋体" w:hAnsi="宋体" w:cs="宋体" w:hint="eastAsia"/>
                <w:color w:val="000000"/>
                <w:kern w:val="0"/>
                <w:sz w:val="20"/>
                <w:szCs w:val="20"/>
                <w:lang/>
              </w:rPr>
              <w:t>部门：山西省武乡县公证处</w:t>
            </w: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金额单位：元</w:t>
            </w:r>
          </w:p>
        </w:tc>
      </w:tr>
      <w:tr w:rsidR="00AF3534">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5040" w:type="dxa"/>
            <w:gridSpan w:val="3"/>
            <w:tcBorders>
              <w:top w:val="single" w:sz="4" w:space="0" w:color="000000"/>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本年支出</w:t>
            </w:r>
          </w:p>
        </w:tc>
      </w:tr>
      <w:tr w:rsidR="00AF3534">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680" w:type="dxa"/>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680" w:type="dxa"/>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1680" w:type="dxa"/>
            <w:vMerge w:val="restart"/>
            <w:tcBorders>
              <w:top w:val="nil"/>
              <w:left w:val="nil"/>
              <w:bottom w:val="single" w:sz="4" w:space="0" w:color="000000"/>
              <w:right w:val="single" w:sz="4" w:space="0" w:color="000000"/>
            </w:tcBorders>
            <w:shd w:val="clear" w:color="FFFFFF" w:fill="C0C0C0"/>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项目支出</w:t>
            </w:r>
          </w:p>
        </w:tc>
      </w:tr>
      <w:tr w:rsidR="00AF3534">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0" w:type="auto"/>
            <w:vMerge/>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c>
          <w:tcPr>
            <w:tcW w:w="1680" w:type="dxa"/>
            <w:vMerge/>
            <w:tcBorders>
              <w:top w:val="nil"/>
              <w:left w:val="nil"/>
              <w:bottom w:val="single" w:sz="4" w:space="0" w:color="000000"/>
              <w:right w:val="single" w:sz="4" w:space="0" w:color="000000"/>
            </w:tcBorders>
            <w:shd w:val="clear" w:color="FFFFFF" w:fill="C0C0C0"/>
            <w:vAlign w:val="center"/>
          </w:tcPr>
          <w:p w:rsidR="00AF3534" w:rsidRDefault="00AF3534">
            <w:pPr>
              <w:jc w:val="center"/>
              <w:rPr>
                <w:rFonts w:ascii="宋体" w:hAnsi="宋体" w:cs="宋体"/>
                <w:color w:val="000000"/>
                <w:sz w:val="22"/>
                <w:szCs w:val="22"/>
              </w:rPr>
            </w:pPr>
          </w:p>
        </w:tc>
      </w:tr>
      <w:tr w:rsidR="00AF3534">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w:t>
            </w:r>
          </w:p>
        </w:tc>
      </w:tr>
      <w:tr w:rsidR="00AF3534">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b/>
                <w:bCs/>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lef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7"/>
            <w:tcBorders>
              <w:top w:val="nil"/>
              <w:left w:val="nil"/>
              <w:bottom w:val="nil"/>
              <w:right w:val="nil"/>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注：本表反映部门本年度国有资本经营预算财政拨款支出情况。</w:t>
            </w:r>
          </w:p>
        </w:tc>
      </w:tr>
    </w:tbl>
    <w:p w:rsidR="00AF3534" w:rsidRDefault="004C6D03">
      <w:pPr>
        <w:rPr>
          <w:rFonts w:ascii="仿宋" w:eastAsia="仿宋" w:hAnsi="仿宋"/>
          <w:sz w:val="32"/>
        </w:rPr>
      </w:pPr>
      <w:r>
        <w:rPr>
          <w:rFonts w:ascii="仿宋" w:eastAsia="仿宋" w:hAnsi="仿宋" w:hint="eastAsia"/>
          <w:sz w:val="32"/>
        </w:rPr>
        <w:br w:type="page"/>
      </w:r>
    </w:p>
    <w:p w:rsidR="00AF3534" w:rsidRDefault="004C6D03">
      <w:pPr>
        <w:ind w:firstLine="640"/>
        <w:rPr>
          <w:rFonts w:ascii="仿宋" w:eastAsia="仿宋" w:hAnsi="仿宋"/>
          <w:sz w:val="32"/>
        </w:rPr>
      </w:pPr>
      <w:r>
        <w:rPr>
          <w:rFonts w:ascii="仿宋" w:eastAsia="仿宋" w:hAnsi="仿宋" w:hint="eastAsia"/>
          <w:sz w:val="32"/>
        </w:rPr>
        <w:lastRenderedPageBreak/>
        <w:t>十、部门决算公开相关信息统计表</w:t>
      </w:r>
    </w:p>
    <w:tbl>
      <w:tblPr>
        <w:tblW w:w="7665" w:type="dxa"/>
        <w:tblInd w:w="93" w:type="dxa"/>
        <w:tblLook w:val="04A0"/>
      </w:tblPr>
      <w:tblGrid>
        <w:gridCol w:w="4761"/>
        <w:gridCol w:w="1371"/>
        <w:gridCol w:w="1533"/>
      </w:tblGrid>
      <w:tr w:rsidR="00AF3534">
        <w:trPr>
          <w:trHeight w:val="540"/>
        </w:trPr>
        <w:tc>
          <w:tcPr>
            <w:tcW w:w="7665" w:type="dxa"/>
            <w:gridSpan w:val="3"/>
            <w:tcBorders>
              <w:top w:val="nil"/>
              <w:left w:val="nil"/>
              <w:bottom w:val="nil"/>
              <w:right w:val="nil"/>
            </w:tcBorders>
            <w:shd w:val="clear" w:color="auto" w:fill="auto"/>
            <w:noWrap/>
            <w:vAlign w:val="bottom"/>
          </w:tcPr>
          <w:p w:rsidR="00AF3534" w:rsidRDefault="004C6D03">
            <w:pPr>
              <w:widowControl/>
              <w:jc w:val="center"/>
              <w:rPr>
                <w:rFonts w:ascii="宋体" w:hAnsi="宋体" w:cs="宋体"/>
                <w:color w:val="000000"/>
                <w:sz w:val="44"/>
                <w:szCs w:val="44"/>
              </w:rPr>
            </w:pPr>
            <w:r>
              <w:rPr>
                <w:rFonts w:ascii="宋体" w:hAnsi="宋体" w:cs="宋体" w:hint="eastAsia"/>
                <w:color w:val="000000"/>
                <w:kern w:val="0"/>
                <w:sz w:val="44"/>
                <w:szCs w:val="44"/>
                <w:lang/>
              </w:rPr>
              <w:t>部门决算公开相关信息统计表</w:t>
            </w:r>
          </w:p>
        </w:tc>
      </w:tr>
      <w:tr w:rsidR="00AF3534">
        <w:trPr>
          <w:trHeight w:val="255"/>
        </w:trPr>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AF3534">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公开</w:t>
            </w:r>
            <w:r>
              <w:rPr>
                <w:rFonts w:ascii="宋体" w:hAnsi="宋体" w:cs="宋体" w:hint="eastAsia"/>
                <w:color w:val="000000"/>
                <w:kern w:val="0"/>
                <w:sz w:val="20"/>
                <w:szCs w:val="20"/>
                <w:lang/>
              </w:rPr>
              <w:t>10</w:t>
            </w:r>
            <w:r>
              <w:rPr>
                <w:rFonts w:ascii="宋体" w:hAnsi="宋体" w:cs="宋体" w:hint="eastAsia"/>
                <w:color w:val="000000"/>
                <w:kern w:val="0"/>
                <w:sz w:val="20"/>
                <w:szCs w:val="20"/>
                <w:lang/>
              </w:rPr>
              <w:t>表</w:t>
            </w:r>
          </w:p>
        </w:tc>
      </w:tr>
      <w:tr w:rsidR="00AF3534">
        <w:trPr>
          <w:trHeight w:val="255"/>
        </w:trPr>
        <w:tc>
          <w:tcPr>
            <w:tcW w:w="0" w:type="auto"/>
            <w:tcBorders>
              <w:top w:val="nil"/>
              <w:left w:val="nil"/>
              <w:bottom w:val="nil"/>
              <w:right w:val="nil"/>
            </w:tcBorders>
            <w:shd w:val="clear" w:color="auto" w:fill="auto"/>
            <w:noWrap/>
            <w:vAlign w:val="bottom"/>
          </w:tcPr>
          <w:p w:rsidR="00AF3534" w:rsidRDefault="004C6D03">
            <w:pPr>
              <w:widowControl/>
              <w:jc w:val="left"/>
              <w:rPr>
                <w:rFonts w:ascii="宋体" w:hAnsi="宋体" w:cs="宋体"/>
                <w:color w:val="000000"/>
                <w:sz w:val="20"/>
                <w:szCs w:val="20"/>
              </w:rPr>
            </w:pPr>
            <w:r>
              <w:rPr>
                <w:rFonts w:ascii="宋体" w:hAnsi="宋体" w:cs="宋体" w:hint="eastAsia"/>
                <w:color w:val="000000"/>
                <w:kern w:val="0"/>
                <w:sz w:val="20"/>
                <w:szCs w:val="20"/>
                <w:lang/>
              </w:rPr>
              <w:t>编制单位：山西省武乡县公证处</w:t>
            </w:r>
          </w:p>
        </w:tc>
        <w:tc>
          <w:tcPr>
            <w:tcW w:w="0" w:type="auto"/>
            <w:tcBorders>
              <w:top w:val="nil"/>
              <w:left w:val="nil"/>
              <w:bottom w:val="nil"/>
              <w:right w:val="nil"/>
            </w:tcBorders>
            <w:shd w:val="clear" w:color="auto" w:fill="auto"/>
            <w:noWrap/>
            <w:vAlign w:val="bottom"/>
          </w:tcPr>
          <w:p w:rsidR="00AF3534" w:rsidRDefault="004C6D03">
            <w:pPr>
              <w:widowControl/>
              <w:jc w:val="center"/>
              <w:rPr>
                <w:rFonts w:ascii="宋体" w:hAnsi="宋体" w:cs="宋体"/>
                <w:color w:val="000000"/>
                <w:sz w:val="20"/>
                <w:szCs w:val="20"/>
              </w:rPr>
            </w:pPr>
            <w:r>
              <w:rPr>
                <w:rFonts w:ascii="宋体" w:hAnsi="宋体" w:cs="宋体" w:hint="eastAsia"/>
                <w:color w:val="000000"/>
                <w:kern w:val="0"/>
                <w:sz w:val="20"/>
                <w:szCs w:val="20"/>
                <w:lang/>
              </w:rPr>
              <w:t>2023</w:t>
            </w:r>
            <w:r>
              <w:rPr>
                <w:rFonts w:ascii="宋体" w:hAnsi="宋体" w:cs="宋体" w:hint="eastAsia"/>
                <w:color w:val="000000"/>
                <w:kern w:val="0"/>
                <w:sz w:val="20"/>
                <w:szCs w:val="20"/>
                <w:lang/>
              </w:rPr>
              <w:t>年</w:t>
            </w:r>
            <w:r>
              <w:rPr>
                <w:rFonts w:ascii="宋体" w:hAnsi="宋体" w:cs="宋体" w:hint="eastAsia"/>
                <w:color w:val="000000"/>
                <w:kern w:val="0"/>
                <w:sz w:val="20"/>
                <w:szCs w:val="20"/>
                <w:lang/>
              </w:rPr>
              <w:t>7</w:t>
            </w:r>
            <w:r>
              <w:rPr>
                <w:rFonts w:ascii="宋体" w:hAnsi="宋体" w:cs="宋体" w:hint="eastAsia"/>
                <w:color w:val="000000"/>
                <w:kern w:val="0"/>
                <w:sz w:val="20"/>
                <w:szCs w:val="20"/>
                <w:lang/>
              </w:rPr>
              <w:t>月</w:t>
            </w:r>
          </w:p>
        </w:tc>
        <w:tc>
          <w:tcPr>
            <w:tcW w:w="0" w:type="auto"/>
            <w:tcBorders>
              <w:top w:val="nil"/>
              <w:left w:val="nil"/>
              <w:bottom w:val="nil"/>
              <w:right w:val="nil"/>
            </w:tcBorders>
            <w:shd w:val="clear" w:color="auto" w:fill="auto"/>
            <w:noWrap/>
            <w:vAlign w:val="bottom"/>
          </w:tcPr>
          <w:p w:rsidR="00AF3534" w:rsidRDefault="004C6D03">
            <w:pPr>
              <w:widowControl/>
              <w:jc w:val="right"/>
              <w:rPr>
                <w:rFonts w:ascii="宋体" w:hAnsi="宋体" w:cs="宋体"/>
                <w:color w:val="000000"/>
                <w:sz w:val="20"/>
                <w:szCs w:val="20"/>
              </w:rPr>
            </w:pPr>
            <w:r>
              <w:rPr>
                <w:rFonts w:ascii="宋体" w:hAnsi="宋体" w:cs="宋体" w:hint="eastAsia"/>
                <w:color w:val="000000"/>
                <w:kern w:val="0"/>
                <w:sz w:val="20"/>
                <w:szCs w:val="20"/>
                <w:lang/>
              </w:rPr>
              <w:t>金额单位：元</w:t>
            </w:r>
          </w:p>
        </w:tc>
      </w:tr>
      <w:tr w:rsidR="00AF3534">
        <w:trPr>
          <w:trHeight w:val="308"/>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一、政府采购情况</w:t>
            </w: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采购金额</w:t>
            </w: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14,200.00</w:t>
            </w: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货物</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2</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4C6D03">
            <w:pPr>
              <w:widowControl/>
              <w:jc w:val="right"/>
              <w:rPr>
                <w:rFonts w:ascii="宋体" w:hAnsi="宋体" w:cs="宋体"/>
                <w:color w:val="000000"/>
                <w:sz w:val="22"/>
                <w:szCs w:val="22"/>
              </w:rPr>
            </w:pPr>
            <w:r>
              <w:rPr>
                <w:rFonts w:ascii="宋体" w:hAnsi="宋体" w:cs="宋体" w:hint="eastAsia"/>
                <w:color w:val="000000"/>
                <w:kern w:val="0"/>
                <w:sz w:val="22"/>
                <w:szCs w:val="22"/>
                <w:lang/>
              </w:rPr>
              <w:t>14,200.00</w:t>
            </w: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工程</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3</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服务</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二、机关运行经费</w:t>
            </w: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AF3534">
            <w:pPr>
              <w:jc w:val="center"/>
              <w:rPr>
                <w:rFonts w:ascii="宋体" w:hAnsi="宋体" w:cs="宋体"/>
                <w:color w:val="000000"/>
                <w:sz w:val="22"/>
                <w:szCs w:val="22"/>
              </w:rPr>
            </w:pP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统计数</w:t>
            </w: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（一）行政单位</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5</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（二）参照公务员法管理事业单位</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6</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b/>
                <w:bCs/>
                <w:color w:val="000000"/>
                <w:sz w:val="22"/>
                <w:szCs w:val="22"/>
              </w:rPr>
            </w:pPr>
            <w:r>
              <w:rPr>
                <w:rFonts w:ascii="宋体" w:hAnsi="宋体" w:cs="宋体" w:hint="eastAsia"/>
                <w:b/>
                <w:bCs/>
                <w:color w:val="000000"/>
                <w:kern w:val="0"/>
                <w:sz w:val="22"/>
                <w:szCs w:val="22"/>
                <w:lang/>
              </w:rPr>
              <w:t>三、国有资产占用情况</w:t>
            </w: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（一）车辆数合计（辆）</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7</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副部（省）级及以上领导用车</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8</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2.</w:t>
            </w:r>
            <w:r>
              <w:rPr>
                <w:rFonts w:ascii="宋体" w:hAnsi="宋体" w:cs="宋体" w:hint="eastAsia"/>
                <w:color w:val="000000"/>
                <w:kern w:val="0"/>
                <w:sz w:val="22"/>
                <w:szCs w:val="22"/>
                <w:lang/>
              </w:rPr>
              <w:t>主要领导干部用车</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9</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3.</w:t>
            </w:r>
            <w:r>
              <w:rPr>
                <w:rFonts w:ascii="宋体" w:hAnsi="宋体" w:cs="宋体" w:hint="eastAsia"/>
                <w:color w:val="000000"/>
                <w:kern w:val="0"/>
                <w:sz w:val="22"/>
                <w:szCs w:val="22"/>
                <w:lang/>
              </w:rPr>
              <w:t>机要通信用车</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10</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4.</w:t>
            </w:r>
            <w:r>
              <w:rPr>
                <w:rFonts w:ascii="宋体" w:hAnsi="宋体" w:cs="宋体" w:hint="eastAsia"/>
                <w:color w:val="000000"/>
                <w:kern w:val="0"/>
                <w:sz w:val="22"/>
                <w:szCs w:val="22"/>
                <w:lang/>
              </w:rPr>
              <w:t>应急保障用车</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11</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5.</w:t>
            </w:r>
            <w:r>
              <w:rPr>
                <w:rFonts w:ascii="宋体" w:hAnsi="宋体" w:cs="宋体" w:hint="eastAsia"/>
                <w:color w:val="000000"/>
                <w:kern w:val="0"/>
                <w:sz w:val="22"/>
                <w:szCs w:val="22"/>
                <w:lang/>
              </w:rPr>
              <w:t>执法执勤用车</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12</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6.</w:t>
            </w:r>
            <w:r>
              <w:rPr>
                <w:rFonts w:ascii="宋体" w:hAnsi="宋体" w:cs="宋体" w:hint="eastAsia"/>
                <w:color w:val="000000"/>
                <w:kern w:val="0"/>
                <w:sz w:val="22"/>
                <w:szCs w:val="22"/>
                <w:lang/>
              </w:rPr>
              <w:t>特种专业技术用车</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13</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7.</w:t>
            </w:r>
            <w:r>
              <w:rPr>
                <w:rFonts w:ascii="宋体" w:hAnsi="宋体" w:cs="宋体" w:hint="eastAsia"/>
                <w:color w:val="000000"/>
                <w:kern w:val="0"/>
                <w:sz w:val="22"/>
                <w:szCs w:val="22"/>
                <w:lang/>
              </w:rPr>
              <w:t>离退休干部用车</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14</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lastRenderedPageBreak/>
              <w:t>8.</w:t>
            </w:r>
            <w:r>
              <w:rPr>
                <w:rFonts w:ascii="宋体" w:hAnsi="宋体" w:cs="宋体" w:hint="eastAsia"/>
                <w:color w:val="000000"/>
                <w:kern w:val="0"/>
                <w:sz w:val="22"/>
                <w:szCs w:val="22"/>
                <w:lang/>
              </w:rPr>
              <w:t>其他用车</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15</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tcBorders>
              <w:top w:val="nil"/>
              <w:left w:val="single" w:sz="4" w:space="0" w:color="000000"/>
              <w:bottom w:val="single" w:sz="4" w:space="0" w:color="000000"/>
              <w:right w:val="single" w:sz="4" w:space="0" w:color="000000"/>
            </w:tcBorders>
            <w:shd w:val="clear" w:color="FFFFFF" w:fill="C0C0C0"/>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（二）单价</w:t>
            </w:r>
            <w:r>
              <w:rPr>
                <w:rFonts w:ascii="宋体" w:hAnsi="宋体" w:cs="宋体" w:hint="eastAsia"/>
                <w:color w:val="000000"/>
                <w:kern w:val="0"/>
                <w:sz w:val="22"/>
                <w:szCs w:val="22"/>
                <w:lang/>
              </w:rPr>
              <w:t>100</w:t>
            </w:r>
            <w:r>
              <w:rPr>
                <w:rFonts w:ascii="宋体" w:hAnsi="宋体" w:cs="宋体" w:hint="eastAsia"/>
                <w:color w:val="000000"/>
                <w:kern w:val="0"/>
                <w:sz w:val="22"/>
                <w:szCs w:val="22"/>
                <w:lang/>
              </w:rPr>
              <w:t>万元以上设备（不含车辆）</w:t>
            </w:r>
          </w:p>
        </w:tc>
        <w:tc>
          <w:tcPr>
            <w:tcW w:w="0" w:type="auto"/>
            <w:tcBorders>
              <w:top w:val="nil"/>
              <w:left w:val="nil"/>
              <w:bottom w:val="single" w:sz="4" w:space="0" w:color="000000"/>
              <w:right w:val="single" w:sz="4" w:space="0" w:color="000000"/>
            </w:tcBorders>
            <w:shd w:val="clear" w:color="FFFFFF" w:fill="C0C0C0"/>
            <w:noWrap/>
            <w:vAlign w:val="center"/>
          </w:tcPr>
          <w:p w:rsidR="00AF3534" w:rsidRDefault="004C6D03">
            <w:pPr>
              <w:widowControl/>
              <w:jc w:val="center"/>
              <w:rPr>
                <w:rFonts w:ascii="宋体" w:hAnsi="宋体" w:cs="宋体"/>
                <w:color w:val="000000"/>
                <w:sz w:val="22"/>
                <w:szCs w:val="22"/>
              </w:rPr>
            </w:pPr>
            <w:r>
              <w:rPr>
                <w:rFonts w:ascii="宋体" w:hAnsi="宋体" w:cs="宋体" w:hint="eastAsia"/>
                <w:color w:val="000000"/>
                <w:kern w:val="0"/>
                <w:sz w:val="22"/>
                <w:szCs w:val="22"/>
                <w:lang/>
              </w:rPr>
              <w:t>16</w:t>
            </w:r>
          </w:p>
        </w:tc>
        <w:tc>
          <w:tcPr>
            <w:tcW w:w="0" w:type="auto"/>
            <w:tcBorders>
              <w:top w:val="nil"/>
              <w:left w:val="nil"/>
              <w:bottom w:val="single" w:sz="4" w:space="0" w:color="000000"/>
              <w:right w:val="single" w:sz="4" w:space="0" w:color="000000"/>
            </w:tcBorders>
            <w:shd w:val="clear" w:color="auto" w:fill="auto"/>
            <w:noWrap/>
            <w:vAlign w:val="center"/>
          </w:tcPr>
          <w:p w:rsidR="00AF3534" w:rsidRDefault="00AF3534">
            <w:pPr>
              <w:jc w:val="right"/>
              <w:rPr>
                <w:rFonts w:ascii="宋体" w:hAnsi="宋体" w:cs="宋体"/>
                <w:color w:val="000000"/>
                <w:sz w:val="22"/>
                <w:szCs w:val="22"/>
              </w:rPr>
            </w:pPr>
          </w:p>
        </w:tc>
      </w:tr>
      <w:tr w:rsidR="00AF3534">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vAlign w:val="center"/>
          </w:tcPr>
          <w:p w:rsidR="00AF3534" w:rsidRDefault="004C6D03">
            <w:pPr>
              <w:widowControl/>
              <w:jc w:val="left"/>
              <w:rPr>
                <w:rFonts w:ascii="宋体" w:hAnsi="宋体" w:cs="宋体"/>
                <w:color w:val="000000"/>
                <w:sz w:val="22"/>
                <w:szCs w:val="22"/>
              </w:rPr>
            </w:pPr>
            <w:r>
              <w:rPr>
                <w:rFonts w:ascii="宋体" w:hAnsi="宋体" w:cs="宋体" w:hint="eastAsia"/>
                <w:color w:val="000000"/>
                <w:kern w:val="0"/>
                <w:sz w:val="22"/>
                <w:szCs w:val="22"/>
                <w:lang/>
              </w:rPr>
              <w:t>注：本表反映部门本年度政府采购及机关运行经费和国有资产占用情况。</w:t>
            </w:r>
          </w:p>
        </w:tc>
      </w:tr>
    </w:tbl>
    <w:p w:rsidR="00AF3534" w:rsidRDefault="00AF3534">
      <w:pPr>
        <w:rPr>
          <w:rFonts w:ascii="黑体" w:eastAsia="黑体" w:hAnsi="黑体" w:cs="宋体"/>
          <w:sz w:val="32"/>
          <w:szCs w:val="32"/>
        </w:rPr>
        <w:sectPr w:rsidR="00AF3534">
          <w:pgSz w:w="16838" w:h="11906" w:orient="landscape"/>
          <w:pgMar w:top="1800" w:right="1440" w:bottom="1800" w:left="1440" w:header="851" w:footer="992" w:gutter="0"/>
          <w:pgNumType w:fmt="upperRoman" w:start="1"/>
          <w:cols w:space="425"/>
          <w:docGrid w:type="lines" w:linePitch="312"/>
        </w:sectPr>
      </w:pPr>
    </w:p>
    <w:p w:rsidR="00AF3534" w:rsidRDefault="004C6D03">
      <w:pPr>
        <w:ind w:firstLineChars="200" w:firstLine="640"/>
        <w:rPr>
          <w:rFonts w:ascii="黑体" w:eastAsia="黑体" w:hAnsi="黑体" w:cs="宋体"/>
          <w:sz w:val="32"/>
          <w:szCs w:val="32"/>
        </w:rPr>
      </w:pPr>
      <w:r>
        <w:rPr>
          <w:rFonts w:ascii="黑体" w:eastAsia="黑体" w:hAnsi="黑体" w:cs="宋体" w:hint="eastAsia"/>
          <w:sz w:val="32"/>
          <w:szCs w:val="32"/>
        </w:rPr>
        <w:lastRenderedPageBreak/>
        <w:t>第三部分</w:t>
      </w:r>
      <w:r>
        <w:rPr>
          <w:rFonts w:ascii="黑体" w:eastAsia="黑体" w:hAnsi="黑体" w:cs="宋体"/>
          <w:sz w:val="32"/>
          <w:szCs w:val="32"/>
        </w:rPr>
        <w:t xml:space="preserve">  202</w:t>
      </w:r>
      <w:r>
        <w:rPr>
          <w:rFonts w:ascii="黑体" w:eastAsia="黑体" w:hAnsi="黑体" w:cs="宋体" w:hint="eastAsia"/>
          <w:sz w:val="32"/>
          <w:szCs w:val="32"/>
        </w:rPr>
        <w:t>2</w:t>
      </w:r>
      <w:r>
        <w:rPr>
          <w:rFonts w:ascii="黑体" w:eastAsia="黑体" w:hAnsi="黑体" w:cs="宋体" w:hint="eastAsia"/>
          <w:sz w:val="32"/>
          <w:szCs w:val="32"/>
        </w:rPr>
        <w:t>年度部门（单位）决算情况说明</w:t>
      </w:r>
    </w:p>
    <w:p w:rsidR="00AF3534" w:rsidRDefault="004C6D03">
      <w:pPr>
        <w:ind w:firstLine="643"/>
        <w:rPr>
          <w:rFonts w:ascii="楷体" w:eastAsia="楷体" w:hAnsi="楷体"/>
        </w:rPr>
      </w:pPr>
      <w:r>
        <w:rPr>
          <w:rFonts w:ascii="楷体" w:eastAsia="楷体" w:hAnsi="楷体" w:hint="eastAsia"/>
          <w:sz w:val="32"/>
        </w:rPr>
        <w:t>一、收入支出决算总体情况说明</w:t>
      </w:r>
    </w:p>
    <w:p w:rsidR="00AF3534" w:rsidRDefault="004C6D03">
      <w:pPr>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年度收入总计</w:t>
      </w:r>
      <w:r>
        <w:rPr>
          <w:rFonts w:ascii="仿宋" w:eastAsia="仿宋" w:hAnsi="仿宋" w:hint="eastAsia"/>
          <w:sz w:val="32"/>
        </w:rPr>
        <w:t>126.8</w:t>
      </w:r>
      <w:r>
        <w:rPr>
          <w:rFonts w:ascii="仿宋" w:eastAsia="仿宋" w:hAnsi="仿宋" w:hint="eastAsia"/>
          <w:sz w:val="32"/>
        </w:rPr>
        <w:t>万元、支出总计</w:t>
      </w:r>
      <w:r>
        <w:rPr>
          <w:rFonts w:ascii="仿宋" w:eastAsia="仿宋" w:hAnsi="仿宋" w:hint="eastAsia"/>
          <w:sz w:val="32"/>
        </w:rPr>
        <w:t>126.8</w:t>
      </w:r>
      <w:r>
        <w:rPr>
          <w:rFonts w:ascii="仿宋" w:eastAsia="仿宋" w:hAnsi="仿宋" w:hint="eastAsia"/>
          <w:sz w:val="32"/>
        </w:rPr>
        <w:t>万元。与</w:t>
      </w:r>
      <w:r>
        <w:rPr>
          <w:rFonts w:ascii="仿宋" w:eastAsia="仿宋" w:hAnsi="仿宋" w:hint="eastAsia"/>
          <w:sz w:val="32"/>
        </w:rPr>
        <w:t>2021</w:t>
      </w:r>
      <w:r>
        <w:rPr>
          <w:rFonts w:ascii="仿宋" w:eastAsia="仿宋" w:hAnsi="仿宋" w:hint="eastAsia"/>
          <w:sz w:val="32"/>
        </w:rPr>
        <w:t>年相比，收入总计增加</w:t>
      </w:r>
      <w:r>
        <w:rPr>
          <w:rFonts w:ascii="仿宋" w:eastAsia="仿宋" w:hAnsi="仿宋" w:hint="eastAsia"/>
          <w:sz w:val="32"/>
        </w:rPr>
        <w:t>63.63</w:t>
      </w:r>
      <w:r>
        <w:rPr>
          <w:rFonts w:ascii="仿宋" w:eastAsia="仿宋" w:hAnsi="仿宋" w:hint="eastAsia"/>
          <w:sz w:val="32"/>
        </w:rPr>
        <w:t>万元，</w:t>
      </w:r>
      <w:r>
        <w:rPr>
          <w:rFonts w:ascii="仿宋" w:eastAsia="仿宋" w:hAnsi="仿宋" w:hint="eastAsia"/>
          <w:sz w:val="32"/>
        </w:rPr>
        <w:t>上升</w:t>
      </w:r>
      <w:r>
        <w:rPr>
          <w:rFonts w:ascii="仿宋" w:eastAsia="仿宋" w:hAnsi="仿宋" w:hint="eastAsia"/>
          <w:sz w:val="32"/>
        </w:rPr>
        <w:t>50.2</w:t>
      </w:r>
      <w:r>
        <w:rPr>
          <w:rFonts w:ascii="仿宋" w:eastAsia="仿宋" w:hAnsi="仿宋" w:hint="eastAsia"/>
          <w:sz w:val="32"/>
        </w:rPr>
        <w:t>%</w:t>
      </w:r>
      <w:r>
        <w:rPr>
          <w:rFonts w:ascii="仿宋" w:eastAsia="仿宋" w:hAnsi="仿宋" w:hint="eastAsia"/>
          <w:sz w:val="32"/>
        </w:rPr>
        <w:t>，支出总计</w:t>
      </w:r>
      <w:r>
        <w:rPr>
          <w:rFonts w:ascii="仿宋" w:eastAsia="仿宋" w:hAnsi="仿宋" w:hint="eastAsia"/>
          <w:sz w:val="32"/>
        </w:rPr>
        <w:t>增加</w:t>
      </w:r>
      <w:r>
        <w:rPr>
          <w:rFonts w:ascii="仿宋" w:eastAsia="仿宋" w:hAnsi="仿宋" w:hint="eastAsia"/>
          <w:sz w:val="32"/>
        </w:rPr>
        <w:t>63.63</w:t>
      </w:r>
      <w:r>
        <w:rPr>
          <w:rFonts w:ascii="仿宋" w:eastAsia="仿宋" w:hAnsi="仿宋" w:hint="eastAsia"/>
          <w:sz w:val="32"/>
        </w:rPr>
        <w:t>万元，</w:t>
      </w:r>
      <w:r>
        <w:rPr>
          <w:rFonts w:ascii="仿宋" w:eastAsia="仿宋" w:hAnsi="仿宋" w:hint="eastAsia"/>
          <w:sz w:val="32"/>
        </w:rPr>
        <w:t>上升</w:t>
      </w:r>
      <w:r>
        <w:rPr>
          <w:rFonts w:ascii="仿宋" w:eastAsia="仿宋" w:hAnsi="仿宋" w:hint="eastAsia"/>
          <w:sz w:val="32"/>
        </w:rPr>
        <w:t>50.2</w:t>
      </w:r>
      <w:r>
        <w:rPr>
          <w:rFonts w:ascii="仿宋" w:eastAsia="仿宋" w:hAnsi="仿宋" w:hint="eastAsia"/>
          <w:sz w:val="32"/>
        </w:rPr>
        <w:t>%</w:t>
      </w:r>
      <w:r>
        <w:rPr>
          <w:rFonts w:ascii="仿宋" w:eastAsia="仿宋" w:hAnsi="仿宋" w:hint="eastAsia"/>
          <w:sz w:val="32"/>
        </w:rPr>
        <w:t>。主要原因是机构合并</w:t>
      </w:r>
      <w:r>
        <w:rPr>
          <w:rFonts w:ascii="仿宋" w:eastAsia="仿宋" w:hAnsi="仿宋" w:hint="eastAsia"/>
          <w:sz w:val="32"/>
        </w:rPr>
        <w:t>法律援助</w:t>
      </w:r>
      <w:r>
        <w:rPr>
          <w:rFonts w:ascii="仿宋" w:eastAsia="仿宋" w:hAnsi="仿宋" w:hint="eastAsia"/>
          <w:sz w:val="32"/>
        </w:rPr>
        <w:t>，人员增加。</w:t>
      </w:r>
    </w:p>
    <w:p w:rsidR="00AF3534" w:rsidRDefault="004C6D03">
      <w:pPr>
        <w:spacing w:line="580" w:lineRule="exact"/>
        <w:ind w:firstLine="643"/>
        <w:outlineLvl w:val="0"/>
        <w:rPr>
          <w:rFonts w:ascii="楷体" w:eastAsia="楷体" w:hAnsi="楷体"/>
        </w:rPr>
      </w:pPr>
      <w:r>
        <w:rPr>
          <w:rFonts w:ascii="楷体" w:eastAsia="楷体" w:hAnsi="楷体" w:hint="eastAsia"/>
          <w:sz w:val="32"/>
        </w:rPr>
        <w:t>二、收入决算情况说明</w:t>
      </w:r>
    </w:p>
    <w:p w:rsidR="00AF3534" w:rsidRDefault="004C6D03">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年度收入合计</w:t>
      </w:r>
      <w:r w:rsidR="00F6776B">
        <w:rPr>
          <w:rFonts w:ascii="仿宋" w:eastAsia="仿宋" w:hAnsi="仿宋" w:hint="eastAsia"/>
          <w:sz w:val="32"/>
        </w:rPr>
        <w:t>121.05</w:t>
      </w:r>
      <w:r>
        <w:rPr>
          <w:rFonts w:ascii="仿宋" w:eastAsia="仿宋" w:hAnsi="仿宋" w:hint="eastAsia"/>
          <w:sz w:val="32"/>
        </w:rPr>
        <w:t>万元，其中：财政拨款收入</w:t>
      </w:r>
      <w:r w:rsidR="00F6776B">
        <w:rPr>
          <w:rFonts w:ascii="仿宋" w:eastAsia="仿宋" w:hAnsi="仿宋" w:hint="eastAsia"/>
          <w:sz w:val="32"/>
        </w:rPr>
        <w:t>121.05</w:t>
      </w:r>
      <w:r>
        <w:rPr>
          <w:rFonts w:ascii="仿宋" w:eastAsia="仿宋" w:hAnsi="仿宋" w:hint="eastAsia"/>
          <w:sz w:val="32"/>
        </w:rPr>
        <w:t>万元，占比</w:t>
      </w:r>
      <w:r>
        <w:rPr>
          <w:rFonts w:ascii="仿宋" w:eastAsia="仿宋" w:hAnsi="仿宋" w:hint="eastAsia"/>
          <w:sz w:val="32"/>
        </w:rPr>
        <w:t>100%</w:t>
      </w:r>
      <w:r>
        <w:rPr>
          <w:rFonts w:ascii="仿宋" w:eastAsia="仿宋" w:hAnsi="仿宋" w:hint="eastAsia"/>
          <w:sz w:val="32"/>
        </w:rPr>
        <w:t>；上级补助收入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；事业收入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；经营收入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；附属单位上缴收入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；其他收入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p>
    <w:p w:rsidR="00AF3534" w:rsidRDefault="004C6D03">
      <w:pPr>
        <w:spacing w:line="580" w:lineRule="exact"/>
        <w:ind w:firstLine="643"/>
        <w:rPr>
          <w:rFonts w:ascii="楷体" w:eastAsia="楷体" w:hAnsi="楷体"/>
        </w:rPr>
      </w:pPr>
      <w:r>
        <w:rPr>
          <w:rFonts w:ascii="楷体" w:eastAsia="楷体" w:hAnsi="楷体" w:hint="eastAsia"/>
          <w:sz w:val="32"/>
        </w:rPr>
        <w:t>三、支出决算情况说明</w:t>
      </w:r>
    </w:p>
    <w:p w:rsidR="00AF3534" w:rsidRDefault="004C6D03">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年度支出合计</w:t>
      </w:r>
      <w:r>
        <w:rPr>
          <w:rFonts w:ascii="仿宋" w:eastAsia="仿宋" w:hAnsi="仿宋" w:hint="eastAsia"/>
          <w:sz w:val="32"/>
        </w:rPr>
        <w:t>126</w:t>
      </w:r>
      <w:r>
        <w:rPr>
          <w:rFonts w:ascii="仿宋" w:eastAsia="仿宋" w:hAnsi="仿宋" w:hint="eastAsia"/>
          <w:sz w:val="32"/>
        </w:rPr>
        <w:t>.8</w:t>
      </w:r>
      <w:r>
        <w:rPr>
          <w:rFonts w:ascii="仿宋" w:eastAsia="仿宋" w:hAnsi="仿宋" w:hint="eastAsia"/>
          <w:sz w:val="32"/>
        </w:rPr>
        <w:t>万元，其中：基本支出</w:t>
      </w:r>
      <w:r>
        <w:rPr>
          <w:rFonts w:ascii="仿宋" w:eastAsia="仿宋" w:hAnsi="仿宋" w:hint="eastAsia"/>
          <w:sz w:val="32"/>
        </w:rPr>
        <w:t>99</w:t>
      </w:r>
      <w:r>
        <w:rPr>
          <w:rFonts w:ascii="仿宋" w:eastAsia="仿宋" w:hAnsi="仿宋" w:hint="eastAsia"/>
          <w:sz w:val="32"/>
        </w:rPr>
        <w:t>.55</w:t>
      </w:r>
      <w:r>
        <w:rPr>
          <w:rFonts w:ascii="仿宋" w:eastAsia="仿宋" w:hAnsi="仿宋" w:hint="eastAsia"/>
          <w:sz w:val="32"/>
        </w:rPr>
        <w:t>万元，占比</w:t>
      </w:r>
      <w:r>
        <w:rPr>
          <w:rFonts w:ascii="仿宋" w:eastAsia="仿宋" w:hAnsi="仿宋" w:hint="eastAsia"/>
          <w:sz w:val="32"/>
        </w:rPr>
        <w:t>78.5</w:t>
      </w:r>
      <w:r>
        <w:rPr>
          <w:rFonts w:ascii="仿宋" w:eastAsia="仿宋" w:hAnsi="仿宋" w:hint="eastAsia"/>
          <w:sz w:val="32"/>
        </w:rPr>
        <w:t>%</w:t>
      </w:r>
      <w:r>
        <w:rPr>
          <w:rFonts w:ascii="仿宋" w:eastAsia="仿宋" w:hAnsi="仿宋" w:hint="eastAsia"/>
          <w:sz w:val="32"/>
        </w:rPr>
        <w:t>；项目支</w:t>
      </w:r>
      <w:r>
        <w:rPr>
          <w:rFonts w:ascii="仿宋" w:eastAsia="仿宋" w:hAnsi="仿宋" w:hint="eastAsia"/>
          <w:sz w:val="32"/>
        </w:rPr>
        <w:t>出</w:t>
      </w:r>
      <w:r>
        <w:rPr>
          <w:rFonts w:ascii="仿宋" w:eastAsia="仿宋" w:hAnsi="仿宋" w:hint="eastAsia"/>
          <w:sz w:val="32"/>
        </w:rPr>
        <w:t>27</w:t>
      </w:r>
      <w:r>
        <w:rPr>
          <w:rFonts w:ascii="仿宋" w:eastAsia="仿宋" w:hAnsi="仿宋" w:hint="eastAsia"/>
          <w:sz w:val="32"/>
        </w:rPr>
        <w:t>.25</w:t>
      </w:r>
      <w:r>
        <w:rPr>
          <w:rFonts w:ascii="仿宋" w:eastAsia="仿宋" w:hAnsi="仿宋" w:hint="eastAsia"/>
          <w:sz w:val="32"/>
        </w:rPr>
        <w:t>万元，占比</w:t>
      </w:r>
      <w:r>
        <w:rPr>
          <w:rFonts w:ascii="仿宋" w:eastAsia="仿宋" w:hAnsi="仿宋" w:hint="eastAsia"/>
          <w:sz w:val="32"/>
        </w:rPr>
        <w:t>21.5</w:t>
      </w:r>
      <w:r>
        <w:rPr>
          <w:rFonts w:ascii="仿宋" w:eastAsia="仿宋" w:hAnsi="仿宋" w:hint="eastAsia"/>
          <w:sz w:val="32"/>
        </w:rPr>
        <w:t>%</w:t>
      </w:r>
      <w:r>
        <w:rPr>
          <w:rFonts w:ascii="仿宋" w:eastAsia="仿宋" w:hAnsi="仿宋" w:hint="eastAsia"/>
          <w:sz w:val="32"/>
        </w:rPr>
        <w:t>；上缴上级支出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，经营支出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对附属单位补助支出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p>
    <w:p w:rsidR="00AF3534" w:rsidRDefault="004C6D03">
      <w:pPr>
        <w:spacing w:line="580" w:lineRule="exact"/>
        <w:ind w:firstLine="643"/>
        <w:rPr>
          <w:rFonts w:ascii="楷体" w:eastAsia="楷体" w:hAnsi="楷体"/>
        </w:rPr>
      </w:pPr>
      <w:r>
        <w:rPr>
          <w:rFonts w:ascii="楷体" w:eastAsia="楷体" w:hAnsi="楷体" w:hint="eastAsia"/>
          <w:sz w:val="32"/>
        </w:rPr>
        <w:t>四、财政拨款收入支出决算总体情况说明</w:t>
      </w:r>
    </w:p>
    <w:p w:rsidR="00AF3534" w:rsidRDefault="004C6D03">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年度财政拨款收入总计</w:t>
      </w:r>
      <w:r>
        <w:rPr>
          <w:rFonts w:ascii="仿宋" w:eastAsia="仿宋" w:hAnsi="仿宋" w:hint="eastAsia"/>
          <w:sz w:val="32"/>
        </w:rPr>
        <w:t>126.8</w:t>
      </w:r>
      <w:r>
        <w:rPr>
          <w:rFonts w:ascii="仿宋" w:eastAsia="仿宋" w:hAnsi="仿宋" w:hint="eastAsia"/>
          <w:sz w:val="32"/>
        </w:rPr>
        <w:t>万元、支出总计</w:t>
      </w:r>
      <w:r>
        <w:rPr>
          <w:rFonts w:ascii="仿宋" w:eastAsia="仿宋" w:hAnsi="仿宋" w:hint="eastAsia"/>
          <w:sz w:val="32"/>
        </w:rPr>
        <w:t>126.8</w:t>
      </w:r>
      <w:r>
        <w:rPr>
          <w:rFonts w:ascii="仿宋" w:eastAsia="仿宋" w:hAnsi="仿宋" w:hint="eastAsia"/>
          <w:sz w:val="32"/>
        </w:rPr>
        <w:t>万元，与</w:t>
      </w:r>
      <w:r>
        <w:rPr>
          <w:rFonts w:ascii="仿宋" w:eastAsia="仿宋" w:hAnsi="仿宋" w:hint="eastAsia"/>
          <w:sz w:val="32"/>
        </w:rPr>
        <w:t>2021</w:t>
      </w:r>
      <w:r>
        <w:rPr>
          <w:rFonts w:ascii="仿宋" w:eastAsia="仿宋" w:hAnsi="仿宋" w:hint="eastAsia"/>
          <w:sz w:val="32"/>
        </w:rPr>
        <w:t>年相比，财政拨款收入总计增加</w:t>
      </w:r>
      <w:r>
        <w:rPr>
          <w:rFonts w:ascii="仿宋" w:eastAsia="仿宋" w:hAnsi="仿宋" w:hint="eastAsia"/>
          <w:sz w:val="32"/>
        </w:rPr>
        <w:t>63.63</w:t>
      </w:r>
      <w:r>
        <w:rPr>
          <w:rFonts w:ascii="仿宋" w:eastAsia="仿宋" w:hAnsi="仿宋" w:hint="eastAsia"/>
          <w:sz w:val="32"/>
        </w:rPr>
        <w:t>万元，上升</w:t>
      </w:r>
      <w:r>
        <w:rPr>
          <w:rFonts w:ascii="仿宋" w:eastAsia="仿宋" w:hAnsi="仿宋" w:hint="eastAsia"/>
          <w:sz w:val="32"/>
        </w:rPr>
        <w:t>50.2</w:t>
      </w:r>
      <w:r>
        <w:rPr>
          <w:rFonts w:ascii="仿宋" w:eastAsia="仿宋" w:hAnsi="仿宋" w:hint="eastAsia"/>
          <w:sz w:val="32"/>
        </w:rPr>
        <w:t>%</w:t>
      </w:r>
      <w:r>
        <w:rPr>
          <w:rFonts w:ascii="仿宋" w:eastAsia="仿宋" w:hAnsi="仿宋" w:hint="eastAsia"/>
          <w:sz w:val="32"/>
        </w:rPr>
        <w:t>，财政拨款支出总计上升</w:t>
      </w:r>
      <w:r>
        <w:rPr>
          <w:rFonts w:ascii="仿宋" w:eastAsia="仿宋" w:hAnsi="仿宋" w:hint="eastAsia"/>
          <w:sz w:val="32"/>
        </w:rPr>
        <w:t>63.63</w:t>
      </w:r>
      <w:r>
        <w:rPr>
          <w:rFonts w:ascii="仿宋" w:eastAsia="仿宋" w:hAnsi="仿宋" w:hint="eastAsia"/>
          <w:sz w:val="32"/>
        </w:rPr>
        <w:t>万元，</w:t>
      </w:r>
      <w:r>
        <w:rPr>
          <w:rFonts w:ascii="仿宋" w:eastAsia="仿宋" w:hAnsi="仿宋" w:hint="eastAsia"/>
          <w:sz w:val="32"/>
        </w:rPr>
        <w:t>上升</w:t>
      </w:r>
      <w:r>
        <w:rPr>
          <w:rFonts w:ascii="仿宋" w:eastAsia="仿宋" w:hAnsi="仿宋" w:hint="eastAsia"/>
          <w:sz w:val="32"/>
        </w:rPr>
        <w:t>50.2</w:t>
      </w:r>
      <w:r>
        <w:rPr>
          <w:rFonts w:ascii="仿宋" w:eastAsia="仿宋" w:hAnsi="仿宋" w:hint="eastAsia"/>
          <w:sz w:val="32"/>
        </w:rPr>
        <w:t>%</w:t>
      </w:r>
      <w:r>
        <w:rPr>
          <w:rFonts w:ascii="仿宋" w:eastAsia="仿宋" w:hAnsi="仿宋" w:hint="eastAsia"/>
          <w:sz w:val="32"/>
        </w:rPr>
        <w:t>。主要原因是机构合并</w:t>
      </w:r>
      <w:r>
        <w:rPr>
          <w:rFonts w:ascii="仿宋" w:eastAsia="仿宋" w:hAnsi="仿宋" w:hint="eastAsia"/>
          <w:sz w:val="32"/>
        </w:rPr>
        <w:t>法律援助</w:t>
      </w:r>
      <w:r>
        <w:rPr>
          <w:rFonts w:ascii="仿宋" w:eastAsia="仿宋" w:hAnsi="仿宋" w:hint="eastAsia"/>
          <w:sz w:val="32"/>
        </w:rPr>
        <w:t>，人员增加。</w:t>
      </w:r>
    </w:p>
    <w:p w:rsidR="00AF3534" w:rsidRDefault="004C6D03">
      <w:pPr>
        <w:spacing w:line="580" w:lineRule="exact"/>
        <w:ind w:firstLine="643"/>
        <w:rPr>
          <w:rFonts w:ascii="楷体" w:eastAsia="楷体" w:hAnsi="楷体"/>
        </w:rPr>
      </w:pPr>
      <w:r>
        <w:rPr>
          <w:rFonts w:ascii="楷体" w:eastAsia="楷体" w:hAnsi="楷体" w:hint="eastAsia"/>
          <w:sz w:val="32"/>
        </w:rPr>
        <w:t>五、一般公共预算财政拨款支出决算情况说明</w:t>
      </w:r>
    </w:p>
    <w:p w:rsidR="00AF3534" w:rsidRDefault="004C6D03">
      <w:pPr>
        <w:spacing w:line="580" w:lineRule="exact"/>
        <w:ind w:firstLine="643"/>
        <w:rPr>
          <w:rFonts w:ascii="仿宋" w:eastAsia="仿宋" w:hAnsi="仿宋"/>
        </w:rPr>
      </w:pPr>
      <w:r>
        <w:rPr>
          <w:rFonts w:ascii="仿宋" w:eastAsia="仿宋" w:hAnsi="仿宋" w:hint="eastAsia"/>
          <w:sz w:val="32"/>
        </w:rPr>
        <w:lastRenderedPageBreak/>
        <w:t>（一）财政拨款支出决算总体情况</w:t>
      </w:r>
    </w:p>
    <w:p w:rsidR="00AF3534" w:rsidRDefault="004C6D03">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年度财政拨款支出</w:t>
      </w:r>
      <w:r>
        <w:rPr>
          <w:rFonts w:ascii="仿宋" w:eastAsia="仿宋" w:hAnsi="仿宋" w:hint="eastAsia"/>
          <w:sz w:val="32"/>
        </w:rPr>
        <w:t>126.8</w:t>
      </w:r>
      <w:r>
        <w:rPr>
          <w:rFonts w:ascii="仿宋" w:eastAsia="仿宋" w:hAnsi="仿宋" w:hint="eastAsia"/>
          <w:sz w:val="32"/>
        </w:rPr>
        <w:t>万元，占</w:t>
      </w:r>
      <w:r>
        <w:rPr>
          <w:rFonts w:ascii="仿宋" w:eastAsia="仿宋" w:hAnsi="仿宋" w:hint="eastAsia"/>
          <w:sz w:val="32"/>
        </w:rPr>
        <w:t>本年支出合计的</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。与</w:t>
      </w:r>
      <w:r>
        <w:rPr>
          <w:rFonts w:ascii="仿宋" w:eastAsia="仿宋" w:hAnsi="仿宋" w:hint="eastAsia"/>
          <w:sz w:val="32"/>
        </w:rPr>
        <w:t>2021</w:t>
      </w:r>
      <w:r>
        <w:rPr>
          <w:rFonts w:ascii="仿宋" w:eastAsia="仿宋" w:hAnsi="仿宋" w:hint="eastAsia"/>
          <w:sz w:val="32"/>
        </w:rPr>
        <w:t>年相比，财政拨款支出增加</w:t>
      </w:r>
      <w:r>
        <w:rPr>
          <w:rFonts w:ascii="仿宋" w:eastAsia="仿宋" w:hAnsi="仿宋" w:hint="eastAsia"/>
          <w:sz w:val="32"/>
        </w:rPr>
        <w:t>63.63</w:t>
      </w:r>
      <w:r>
        <w:rPr>
          <w:rFonts w:ascii="仿宋" w:eastAsia="仿宋" w:hAnsi="仿宋" w:hint="eastAsia"/>
          <w:sz w:val="32"/>
        </w:rPr>
        <w:t>万元，上升</w:t>
      </w:r>
      <w:r>
        <w:rPr>
          <w:rFonts w:ascii="仿宋" w:eastAsia="仿宋" w:hAnsi="仿宋" w:hint="eastAsia"/>
          <w:sz w:val="32"/>
        </w:rPr>
        <w:t>50.2</w:t>
      </w:r>
      <w:r>
        <w:rPr>
          <w:rFonts w:ascii="仿宋" w:eastAsia="仿宋" w:hAnsi="仿宋" w:hint="eastAsia"/>
          <w:sz w:val="32"/>
        </w:rPr>
        <w:t>%</w:t>
      </w:r>
      <w:r>
        <w:rPr>
          <w:rFonts w:ascii="仿宋" w:eastAsia="仿宋" w:hAnsi="仿宋" w:hint="eastAsia"/>
          <w:sz w:val="32"/>
        </w:rPr>
        <w:t>。主要原因是机构合并</w:t>
      </w:r>
      <w:r>
        <w:rPr>
          <w:rFonts w:ascii="仿宋" w:eastAsia="仿宋" w:hAnsi="仿宋" w:hint="eastAsia"/>
          <w:sz w:val="32"/>
        </w:rPr>
        <w:t>法律援助</w:t>
      </w:r>
      <w:r>
        <w:rPr>
          <w:rFonts w:ascii="仿宋" w:eastAsia="仿宋" w:hAnsi="仿宋" w:hint="eastAsia"/>
          <w:sz w:val="32"/>
        </w:rPr>
        <w:t>，人员增加。其中，人员经费</w:t>
      </w:r>
      <w:r>
        <w:rPr>
          <w:rFonts w:ascii="仿宋" w:eastAsia="仿宋" w:hAnsi="仿宋" w:hint="eastAsia"/>
          <w:sz w:val="32"/>
        </w:rPr>
        <w:t>98.24</w:t>
      </w:r>
      <w:r>
        <w:rPr>
          <w:rFonts w:ascii="仿宋" w:eastAsia="仿宋" w:hAnsi="仿宋" w:hint="eastAsia"/>
          <w:sz w:val="32"/>
        </w:rPr>
        <w:t>万元，占比</w:t>
      </w:r>
      <w:r>
        <w:rPr>
          <w:rFonts w:ascii="仿宋" w:eastAsia="仿宋" w:hAnsi="仿宋" w:hint="eastAsia"/>
          <w:sz w:val="32"/>
        </w:rPr>
        <w:t>77.5</w:t>
      </w:r>
      <w:r>
        <w:rPr>
          <w:rFonts w:ascii="仿宋" w:eastAsia="仿宋" w:hAnsi="仿宋" w:hint="eastAsia"/>
          <w:sz w:val="32"/>
        </w:rPr>
        <w:t>%</w:t>
      </w:r>
      <w:r>
        <w:rPr>
          <w:rFonts w:ascii="仿宋" w:eastAsia="仿宋" w:hAnsi="仿宋" w:hint="eastAsia"/>
          <w:sz w:val="32"/>
        </w:rPr>
        <w:t>，日常公用经费</w:t>
      </w:r>
      <w:r>
        <w:rPr>
          <w:rFonts w:ascii="仿宋" w:eastAsia="仿宋" w:hAnsi="仿宋" w:hint="eastAsia"/>
          <w:sz w:val="32"/>
        </w:rPr>
        <w:t>28.55</w:t>
      </w:r>
      <w:r>
        <w:rPr>
          <w:rFonts w:ascii="仿宋" w:eastAsia="仿宋" w:hAnsi="仿宋" w:hint="eastAsia"/>
          <w:sz w:val="32"/>
        </w:rPr>
        <w:t>万元，占比</w:t>
      </w:r>
      <w:r>
        <w:rPr>
          <w:rFonts w:ascii="仿宋" w:eastAsia="仿宋" w:hAnsi="仿宋" w:hint="eastAsia"/>
          <w:sz w:val="32"/>
        </w:rPr>
        <w:t>22.5</w:t>
      </w:r>
      <w:r>
        <w:rPr>
          <w:rFonts w:ascii="仿宋" w:eastAsia="仿宋" w:hAnsi="仿宋" w:hint="eastAsia"/>
          <w:sz w:val="32"/>
        </w:rPr>
        <w:t>%</w:t>
      </w:r>
      <w:r>
        <w:rPr>
          <w:rFonts w:ascii="仿宋" w:eastAsia="仿宋" w:hAnsi="仿宋" w:hint="eastAsia"/>
          <w:sz w:val="32"/>
        </w:rPr>
        <w:t>。</w:t>
      </w:r>
    </w:p>
    <w:p w:rsidR="00AF3534" w:rsidRDefault="004C6D03">
      <w:pPr>
        <w:spacing w:line="580" w:lineRule="exact"/>
        <w:ind w:firstLine="643"/>
        <w:rPr>
          <w:rFonts w:ascii="仿宋" w:eastAsia="仿宋" w:hAnsi="仿宋"/>
        </w:rPr>
      </w:pPr>
      <w:r>
        <w:rPr>
          <w:rFonts w:ascii="仿宋" w:eastAsia="仿宋" w:hAnsi="仿宋" w:hint="eastAsia"/>
          <w:sz w:val="32"/>
        </w:rPr>
        <w:t>（二）财政拨款支出决算结构情况</w:t>
      </w:r>
    </w:p>
    <w:p w:rsidR="00AF3534" w:rsidRDefault="004C6D03">
      <w:pPr>
        <w:spacing w:line="580" w:lineRule="exact"/>
        <w:ind w:firstLine="640"/>
        <w:rPr>
          <w:rFonts w:ascii="仿宋" w:eastAsia="仿宋" w:hAnsi="仿宋"/>
          <w:b/>
        </w:rPr>
      </w:pPr>
      <w:r>
        <w:rPr>
          <w:rFonts w:ascii="仿宋" w:eastAsia="仿宋" w:hAnsi="仿宋" w:hint="eastAsia"/>
          <w:sz w:val="32"/>
        </w:rPr>
        <w:t>2022</w:t>
      </w:r>
      <w:r>
        <w:rPr>
          <w:rFonts w:ascii="仿宋" w:eastAsia="仿宋" w:hAnsi="仿宋" w:hint="eastAsia"/>
          <w:sz w:val="32"/>
        </w:rPr>
        <w:t>年度财政拨款支出</w:t>
      </w:r>
      <w:r>
        <w:rPr>
          <w:rFonts w:ascii="仿宋" w:eastAsia="仿宋" w:hAnsi="仿宋" w:hint="eastAsia"/>
          <w:sz w:val="32"/>
        </w:rPr>
        <w:t>126</w:t>
      </w:r>
      <w:r>
        <w:rPr>
          <w:rFonts w:ascii="仿宋" w:eastAsia="仿宋" w:hAnsi="仿宋" w:hint="eastAsia"/>
          <w:sz w:val="32"/>
        </w:rPr>
        <w:t>.8</w:t>
      </w:r>
      <w:r>
        <w:rPr>
          <w:rFonts w:ascii="仿宋" w:eastAsia="仿宋" w:hAnsi="仿宋" w:hint="eastAsia"/>
          <w:sz w:val="32"/>
        </w:rPr>
        <w:t>万元，主要用于以下方面：</w:t>
      </w:r>
      <w:bookmarkStart w:id="0" w:name="_GoBack"/>
      <w:bookmarkEnd w:id="0"/>
      <w:r w:rsidR="00F6776B">
        <w:rPr>
          <w:rFonts w:ascii="仿宋" w:eastAsia="仿宋" w:hAnsi="仿宋" w:hint="eastAsia"/>
          <w:b/>
          <w:sz w:val="32"/>
        </w:rPr>
        <w:t>公共安全</w:t>
      </w:r>
      <w:r>
        <w:rPr>
          <w:rFonts w:ascii="仿宋" w:eastAsia="仿宋" w:hAnsi="仿宋" w:hint="eastAsia"/>
          <w:b/>
          <w:sz w:val="32"/>
        </w:rPr>
        <w:t>（类）</w:t>
      </w:r>
      <w:r>
        <w:rPr>
          <w:rFonts w:ascii="仿宋" w:eastAsia="仿宋" w:hAnsi="仿宋" w:hint="eastAsia"/>
          <w:sz w:val="32"/>
        </w:rPr>
        <w:t>支出</w:t>
      </w:r>
      <w:r>
        <w:rPr>
          <w:rFonts w:ascii="仿宋" w:eastAsia="仿宋" w:hAnsi="仿宋" w:hint="eastAsia"/>
          <w:sz w:val="32"/>
        </w:rPr>
        <w:t>105.62</w:t>
      </w:r>
      <w:r>
        <w:rPr>
          <w:rFonts w:ascii="仿宋" w:eastAsia="仿宋" w:hAnsi="仿宋" w:hint="eastAsia"/>
          <w:sz w:val="32"/>
        </w:rPr>
        <w:t>万元，占</w:t>
      </w:r>
      <w:r>
        <w:rPr>
          <w:rFonts w:ascii="仿宋" w:eastAsia="仿宋" w:hAnsi="仿宋" w:hint="eastAsia"/>
          <w:sz w:val="32"/>
        </w:rPr>
        <w:t>83.3</w:t>
      </w:r>
      <w:r>
        <w:rPr>
          <w:rFonts w:ascii="仿宋" w:eastAsia="仿宋" w:hAnsi="仿宋" w:hint="eastAsia"/>
          <w:sz w:val="32"/>
        </w:rPr>
        <w:t>%</w:t>
      </w:r>
      <w:r>
        <w:rPr>
          <w:rFonts w:ascii="仿宋" w:eastAsia="仿宋" w:hAnsi="仿宋" w:hint="eastAsia"/>
          <w:sz w:val="32"/>
        </w:rPr>
        <w:t>；</w:t>
      </w:r>
      <w:r>
        <w:rPr>
          <w:rFonts w:ascii="仿宋" w:eastAsia="仿宋" w:hAnsi="仿宋" w:hint="eastAsia"/>
          <w:b/>
          <w:sz w:val="32"/>
        </w:rPr>
        <w:t>社会保障和就业（类）</w:t>
      </w:r>
      <w:r>
        <w:rPr>
          <w:rFonts w:ascii="仿宋" w:eastAsia="仿宋" w:hAnsi="仿宋" w:hint="eastAsia"/>
          <w:sz w:val="32"/>
        </w:rPr>
        <w:t>支出</w:t>
      </w:r>
      <w:r>
        <w:rPr>
          <w:rFonts w:ascii="仿宋" w:eastAsia="仿宋" w:hAnsi="仿宋" w:hint="eastAsia"/>
          <w:sz w:val="32"/>
        </w:rPr>
        <w:t>9.19</w:t>
      </w:r>
      <w:r>
        <w:rPr>
          <w:rFonts w:ascii="仿宋" w:eastAsia="仿宋" w:hAnsi="仿宋" w:hint="eastAsia"/>
          <w:sz w:val="32"/>
        </w:rPr>
        <w:t>万元，占</w:t>
      </w:r>
      <w:r>
        <w:rPr>
          <w:rFonts w:ascii="仿宋" w:eastAsia="仿宋" w:hAnsi="仿宋" w:hint="eastAsia"/>
          <w:sz w:val="32"/>
        </w:rPr>
        <w:t>7.2</w:t>
      </w:r>
      <w:r>
        <w:rPr>
          <w:rFonts w:ascii="仿宋" w:eastAsia="仿宋" w:hAnsi="仿宋" w:hint="eastAsia"/>
          <w:sz w:val="32"/>
        </w:rPr>
        <w:t>%</w:t>
      </w:r>
      <w:r>
        <w:rPr>
          <w:rFonts w:ascii="仿宋" w:eastAsia="仿宋" w:hAnsi="仿宋" w:hint="eastAsia"/>
          <w:sz w:val="32"/>
        </w:rPr>
        <w:t>；</w:t>
      </w:r>
      <w:r>
        <w:rPr>
          <w:rFonts w:ascii="仿宋" w:eastAsia="仿宋" w:hAnsi="仿宋" w:hint="eastAsia"/>
          <w:b/>
          <w:sz w:val="32"/>
        </w:rPr>
        <w:t>卫生健康（类）</w:t>
      </w:r>
      <w:r>
        <w:rPr>
          <w:rFonts w:ascii="仿宋" w:eastAsia="仿宋" w:hAnsi="仿宋" w:hint="eastAsia"/>
          <w:sz w:val="32"/>
        </w:rPr>
        <w:t>支出</w:t>
      </w:r>
      <w:r>
        <w:rPr>
          <w:rFonts w:ascii="仿宋" w:eastAsia="仿宋" w:hAnsi="仿宋" w:hint="eastAsia"/>
          <w:sz w:val="32"/>
        </w:rPr>
        <w:t>4.33</w:t>
      </w:r>
      <w:r>
        <w:rPr>
          <w:rFonts w:ascii="仿宋" w:eastAsia="仿宋" w:hAnsi="仿宋" w:hint="eastAsia"/>
          <w:sz w:val="32"/>
        </w:rPr>
        <w:t>万元，占</w:t>
      </w:r>
      <w:r>
        <w:rPr>
          <w:rFonts w:ascii="仿宋" w:eastAsia="仿宋" w:hAnsi="仿宋" w:hint="eastAsia"/>
          <w:sz w:val="32"/>
        </w:rPr>
        <w:t>3.4</w:t>
      </w:r>
      <w:r>
        <w:rPr>
          <w:rFonts w:ascii="仿宋" w:eastAsia="仿宋" w:hAnsi="仿宋" w:hint="eastAsia"/>
          <w:sz w:val="32"/>
        </w:rPr>
        <w:t>%</w:t>
      </w:r>
      <w:r>
        <w:rPr>
          <w:rFonts w:ascii="仿宋" w:eastAsia="仿宋" w:hAnsi="仿宋" w:hint="eastAsia"/>
          <w:sz w:val="32"/>
        </w:rPr>
        <w:t>；</w:t>
      </w:r>
      <w:r>
        <w:rPr>
          <w:rFonts w:ascii="仿宋" w:eastAsia="仿宋" w:hAnsi="仿宋" w:hint="eastAsia"/>
          <w:b/>
          <w:sz w:val="32"/>
        </w:rPr>
        <w:t>住房保障（类）</w:t>
      </w:r>
      <w:r>
        <w:rPr>
          <w:rFonts w:ascii="仿宋" w:eastAsia="仿宋" w:hAnsi="仿宋" w:hint="eastAsia"/>
          <w:sz w:val="32"/>
        </w:rPr>
        <w:t>支出</w:t>
      </w:r>
      <w:r>
        <w:rPr>
          <w:rFonts w:ascii="仿宋" w:eastAsia="仿宋" w:hAnsi="仿宋" w:hint="eastAsia"/>
          <w:sz w:val="32"/>
        </w:rPr>
        <w:t>7.66</w:t>
      </w:r>
      <w:r>
        <w:rPr>
          <w:rFonts w:ascii="仿宋" w:eastAsia="仿宋" w:hAnsi="仿宋" w:hint="eastAsia"/>
          <w:sz w:val="32"/>
        </w:rPr>
        <w:t>万元，占</w:t>
      </w:r>
      <w:r>
        <w:rPr>
          <w:rFonts w:ascii="仿宋" w:eastAsia="仿宋" w:hAnsi="仿宋" w:hint="eastAsia"/>
          <w:sz w:val="32"/>
        </w:rPr>
        <w:t>6.1</w:t>
      </w:r>
      <w:r>
        <w:rPr>
          <w:rFonts w:ascii="仿宋" w:eastAsia="仿宋" w:hAnsi="仿宋" w:hint="eastAsia"/>
          <w:sz w:val="32"/>
        </w:rPr>
        <w:t>%</w:t>
      </w:r>
      <w:r>
        <w:rPr>
          <w:rFonts w:ascii="仿宋" w:eastAsia="仿宋" w:hAnsi="仿宋" w:hint="eastAsia"/>
          <w:sz w:val="32"/>
        </w:rPr>
        <w:t>；</w:t>
      </w:r>
    </w:p>
    <w:p w:rsidR="00AF3534" w:rsidRDefault="004C6D03">
      <w:pPr>
        <w:spacing w:line="580" w:lineRule="exact"/>
        <w:ind w:firstLine="643"/>
        <w:rPr>
          <w:rFonts w:ascii="仿宋" w:eastAsia="仿宋" w:hAnsi="仿宋"/>
        </w:rPr>
      </w:pPr>
      <w:r>
        <w:rPr>
          <w:rFonts w:ascii="仿宋" w:eastAsia="仿宋" w:hAnsi="仿宋" w:hint="eastAsia"/>
          <w:sz w:val="32"/>
        </w:rPr>
        <w:t>（三）财政拨款支出决算具体情况</w:t>
      </w:r>
    </w:p>
    <w:p w:rsidR="00AF3534" w:rsidRDefault="004C6D03">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年度财政拨款支出年初预算</w:t>
      </w:r>
      <w:r>
        <w:rPr>
          <w:rFonts w:ascii="仿宋" w:eastAsia="仿宋" w:hAnsi="仿宋" w:hint="eastAsia"/>
          <w:sz w:val="32"/>
        </w:rPr>
        <w:t>126.8</w:t>
      </w:r>
      <w:r>
        <w:rPr>
          <w:rFonts w:ascii="仿宋" w:eastAsia="仿宋" w:hAnsi="仿宋" w:hint="eastAsia"/>
          <w:sz w:val="32"/>
        </w:rPr>
        <w:t>万元，支出决算</w:t>
      </w:r>
      <w:r>
        <w:rPr>
          <w:rFonts w:ascii="仿宋" w:eastAsia="仿宋" w:hAnsi="仿宋" w:hint="eastAsia"/>
          <w:sz w:val="32"/>
        </w:rPr>
        <w:t>126.8</w:t>
      </w:r>
      <w:r>
        <w:rPr>
          <w:rFonts w:ascii="仿宋" w:eastAsia="仿宋" w:hAnsi="仿宋" w:hint="eastAsia"/>
          <w:sz w:val="32"/>
        </w:rPr>
        <w:t>万元，完成年初预算的</w:t>
      </w:r>
      <w:r>
        <w:rPr>
          <w:rFonts w:ascii="仿宋" w:eastAsia="仿宋" w:hAnsi="仿宋" w:hint="eastAsia"/>
          <w:sz w:val="32"/>
        </w:rPr>
        <w:t>100</w:t>
      </w:r>
      <w:r>
        <w:rPr>
          <w:rFonts w:ascii="仿宋" w:eastAsia="仿宋" w:hAnsi="仿宋"/>
          <w:sz w:val="32"/>
        </w:rPr>
        <w:t>%</w:t>
      </w:r>
      <w:r>
        <w:rPr>
          <w:rFonts w:ascii="仿宋" w:eastAsia="仿宋" w:hAnsi="仿宋" w:hint="eastAsia"/>
          <w:sz w:val="32"/>
        </w:rPr>
        <w:t>。其中：</w:t>
      </w:r>
    </w:p>
    <w:p w:rsidR="00AF3534" w:rsidRDefault="00F6776B">
      <w:pPr>
        <w:spacing w:line="580" w:lineRule="exact"/>
        <w:ind w:firstLine="640"/>
      </w:pPr>
      <w:r>
        <w:rPr>
          <w:rFonts w:ascii="仿宋" w:eastAsia="仿宋" w:hAnsi="仿宋" w:hint="eastAsia"/>
          <w:sz w:val="32"/>
        </w:rPr>
        <w:t>公共安全支出</w:t>
      </w:r>
      <w:r w:rsidR="004C6D03">
        <w:rPr>
          <w:rFonts w:ascii="仿宋" w:eastAsia="仿宋" w:hAnsi="仿宋" w:hint="eastAsia"/>
          <w:sz w:val="32"/>
        </w:rPr>
        <w:t>年初预算</w:t>
      </w:r>
      <w:r w:rsidR="004C6D03">
        <w:rPr>
          <w:rFonts w:ascii="仿宋" w:eastAsia="仿宋" w:hAnsi="仿宋" w:hint="eastAsia"/>
          <w:sz w:val="32"/>
        </w:rPr>
        <w:t>93.22</w:t>
      </w:r>
      <w:r w:rsidR="004C6D03">
        <w:rPr>
          <w:rFonts w:ascii="仿宋" w:eastAsia="仿宋" w:hAnsi="仿宋" w:hint="eastAsia"/>
          <w:sz w:val="32"/>
        </w:rPr>
        <w:t>万元，支出决算</w:t>
      </w:r>
      <w:r w:rsidR="004C6D03">
        <w:rPr>
          <w:rFonts w:ascii="仿宋" w:eastAsia="仿宋" w:hAnsi="仿宋" w:hint="eastAsia"/>
          <w:sz w:val="32"/>
        </w:rPr>
        <w:t>105.62</w:t>
      </w:r>
      <w:r w:rsidR="004C6D03">
        <w:rPr>
          <w:rFonts w:ascii="仿宋" w:eastAsia="仿宋" w:hAnsi="仿宋" w:hint="eastAsia"/>
          <w:sz w:val="32"/>
        </w:rPr>
        <w:t>万元完成年初预算的</w:t>
      </w:r>
      <w:r w:rsidR="004C6D03">
        <w:rPr>
          <w:rFonts w:ascii="仿宋" w:eastAsia="仿宋" w:hAnsi="仿宋" w:hint="eastAsia"/>
          <w:sz w:val="32"/>
        </w:rPr>
        <w:t>113.3</w:t>
      </w:r>
      <w:r w:rsidR="004C6D03">
        <w:rPr>
          <w:rFonts w:ascii="仿宋" w:eastAsia="仿宋" w:hAnsi="仿宋" w:hint="eastAsia"/>
          <w:sz w:val="32"/>
        </w:rPr>
        <w:t>%</w:t>
      </w:r>
      <w:r w:rsidR="004C6D03">
        <w:rPr>
          <w:rFonts w:ascii="仿宋" w:eastAsia="仿宋" w:hAnsi="仿宋" w:hint="eastAsia"/>
          <w:sz w:val="32"/>
        </w:rPr>
        <w:t>，较</w:t>
      </w:r>
      <w:r w:rsidR="004C6D03">
        <w:rPr>
          <w:rFonts w:ascii="仿宋" w:eastAsia="仿宋" w:hAnsi="仿宋" w:hint="eastAsia"/>
          <w:sz w:val="32"/>
        </w:rPr>
        <w:t>202</w:t>
      </w:r>
      <w:r w:rsidR="004C6D03">
        <w:rPr>
          <w:rFonts w:ascii="仿宋" w:eastAsia="仿宋" w:hAnsi="仿宋" w:hint="eastAsia"/>
          <w:sz w:val="32"/>
        </w:rPr>
        <w:t>1</w:t>
      </w:r>
      <w:r w:rsidR="004C6D03">
        <w:rPr>
          <w:rFonts w:ascii="仿宋" w:eastAsia="仿宋" w:hAnsi="仿宋" w:hint="eastAsia"/>
          <w:sz w:val="32"/>
        </w:rPr>
        <w:t>年决算增加</w:t>
      </w:r>
      <w:r w:rsidR="004C6D03">
        <w:rPr>
          <w:rFonts w:ascii="仿宋" w:eastAsia="仿宋" w:hAnsi="仿宋" w:hint="eastAsia"/>
          <w:sz w:val="32"/>
        </w:rPr>
        <w:t>53.99</w:t>
      </w:r>
      <w:r w:rsidR="004C6D03">
        <w:rPr>
          <w:rFonts w:ascii="仿宋" w:eastAsia="仿宋" w:hAnsi="仿宋" w:hint="eastAsia"/>
          <w:sz w:val="32"/>
        </w:rPr>
        <w:t>万元，增长</w:t>
      </w:r>
      <w:r w:rsidR="004C6D03">
        <w:rPr>
          <w:rFonts w:ascii="仿宋" w:eastAsia="仿宋" w:hAnsi="仿宋" w:hint="eastAsia"/>
          <w:sz w:val="32"/>
        </w:rPr>
        <w:t>51.11</w:t>
      </w:r>
      <w:r w:rsidR="004C6D03">
        <w:rPr>
          <w:rFonts w:ascii="仿宋" w:eastAsia="仿宋" w:hAnsi="仿宋" w:hint="eastAsia"/>
          <w:sz w:val="32"/>
        </w:rPr>
        <w:t>%</w:t>
      </w:r>
      <w:r w:rsidR="004C6D03">
        <w:rPr>
          <w:rFonts w:ascii="仿宋" w:eastAsia="仿宋" w:hAnsi="仿宋" w:hint="eastAsia"/>
          <w:sz w:val="32"/>
        </w:rPr>
        <w:t>，主要原因</w:t>
      </w:r>
      <w:r w:rsidR="004C6D03">
        <w:rPr>
          <w:rFonts w:ascii="仿宋" w:eastAsia="仿宋" w:hAnsi="仿宋" w:hint="eastAsia"/>
          <w:sz w:val="32"/>
        </w:rPr>
        <w:t>机构合并法律援助，人员增加</w:t>
      </w:r>
      <w:r w:rsidR="004C6D03">
        <w:rPr>
          <w:rFonts w:ascii="仿宋" w:eastAsia="仿宋" w:hAnsi="仿宋" w:hint="eastAsia"/>
          <w:sz w:val="32"/>
        </w:rPr>
        <w:t>.</w:t>
      </w:r>
      <w:r w:rsidR="004C6D03">
        <w:rPr>
          <w:rFonts w:ascii="仿宋" w:eastAsia="仿宋" w:hAnsi="仿宋" w:hint="eastAsia"/>
          <w:sz w:val="32"/>
        </w:rPr>
        <w:t>用于</w:t>
      </w:r>
      <w:r w:rsidR="004C6D03">
        <w:rPr>
          <w:rFonts w:ascii="仿宋" w:eastAsia="仿宋" w:hAnsi="仿宋" w:hint="eastAsia"/>
          <w:sz w:val="32"/>
        </w:rPr>
        <w:t>公共安全支出</w:t>
      </w:r>
      <w:r w:rsidR="004C6D03">
        <w:rPr>
          <w:rFonts w:ascii="仿宋" w:eastAsia="仿宋" w:hAnsi="仿宋" w:hint="eastAsia"/>
          <w:sz w:val="32"/>
        </w:rPr>
        <w:t>51.63</w:t>
      </w:r>
      <w:r w:rsidR="004C6D03">
        <w:rPr>
          <w:rFonts w:ascii="仿宋" w:eastAsia="仿宋" w:hAnsi="仿宋" w:hint="eastAsia"/>
          <w:sz w:val="32"/>
        </w:rPr>
        <w:t>万元，</w:t>
      </w:r>
      <w:r w:rsidR="004C6D03">
        <w:rPr>
          <w:rFonts w:ascii="仿宋" w:eastAsia="仿宋" w:hAnsi="仿宋" w:hint="eastAsia"/>
          <w:sz w:val="32"/>
        </w:rPr>
        <w:t>较</w:t>
      </w:r>
      <w:r w:rsidR="004C6D03">
        <w:rPr>
          <w:rFonts w:ascii="仿宋" w:eastAsia="仿宋" w:hAnsi="仿宋" w:hint="eastAsia"/>
          <w:sz w:val="32"/>
        </w:rPr>
        <w:t>202</w:t>
      </w:r>
      <w:r w:rsidR="004C6D03">
        <w:rPr>
          <w:rFonts w:ascii="仿宋" w:eastAsia="仿宋" w:hAnsi="仿宋" w:hint="eastAsia"/>
          <w:sz w:val="32"/>
        </w:rPr>
        <w:t>1</w:t>
      </w:r>
      <w:r w:rsidR="004C6D03">
        <w:rPr>
          <w:rFonts w:ascii="仿宋" w:eastAsia="仿宋" w:hAnsi="仿宋" w:hint="eastAsia"/>
          <w:sz w:val="32"/>
        </w:rPr>
        <w:t>年决算增加</w:t>
      </w:r>
      <w:r w:rsidR="004C6D03">
        <w:rPr>
          <w:rFonts w:ascii="仿宋" w:eastAsia="仿宋" w:hAnsi="仿宋" w:hint="eastAsia"/>
          <w:sz w:val="32"/>
        </w:rPr>
        <w:t>53.99</w:t>
      </w:r>
      <w:r w:rsidR="004C6D03">
        <w:rPr>
          <w:rFonts w:ascii="仿宋" w:eastAsia="仿宋" w:hAnsi="仿宋" w:hint="eastAsia"/>
          <w:sz w:val="32"/>
        </w:rPr>
        <w:t>万元，增长</w:t>
      </w:r>
      <w:r w:rsidR="004C6D03">
        <w:rPr>
          <w:rFonts w:ascii="仿宋" w:eastAsia="仿宋" w:hAnsi="仿宋" w:hint="eastAsia"/>
          <w:sz w:val="32"/>
        </w:rPr>
        <w:t>51.11</w:t>
      </w:r>
      <w:r w:rsidR="004C6D03">
        <w:rPr>
          <w:rFonts w:ascii="仿宋" w:eastAsia="仿宋" w:hAnsi="仿宋" w:hint="eastAsia"/>
          <w:sz w:val="32"/>
        </w:rPr>
        <w:t>%</w:t>
      </w:r>
      <w:r w:rsidR="004C6D03">
        <w:rPr>
          <w:rFonts w:ascii="仿宋" w:eastAsia="仿宋" w:hAnsi="仿宋" w:hint="eastAsia"/>
          <w:sz w:val="32"/>
        </w:rPr>
        <w:t>，主要原因</w:t>
      </w:r>
      <w:r w:rsidR="004C6D03">
        <w:rPr>
          <w:rFonts w:ascii="仿宋" w:eastAsia="仿宋" w:hAnsi="仿宋" w:hint="eastAsia"/>
          <w:sz w:val="32"/>
        </w:rPr>
        <w:t>机构合并法律援助，人员增加。会保障和就业支出</w:t>
      </w:r>
      <w:r w:rsidR="004C6D03">
        <w:rPr>
          <w:rFonts w:ascii="仿宋" w:eastAsia="仿宋" w:hAnsi="仿宋" w:hint="eastAsia"/>
          <w:sz w:val="32"/>
        </w:rPr>
        <w:t>5.25</w:t>
      </w:r>
      <w:r w:rsidR="004C6D03">
        <w:rPr>
          <w:rFonts w:ascii="仿宋" w:eastAsia="仿宋" w:hAnsi="仿宋" w:hint="eastAsia"/>
          <w:sz w:val="32"/>
        </w:rPr>
        <w:t>万元</w:t>
      </w:r>
      <w:r w:rsidR="004C6D03">
        <w:rPr>
          <w:rFonts w:ascii="仿宋" w:eastAsia="仿宋" w:hAnsi="仿宋" w:hint="eastAsia"/>
          <w:sz w:val="32"/>
        </w:rPr>
        <w:t>、</w:t>
      </w:r>
      <w:r w:rsidR="004C6D03">
        <w:rPr>
          <w:rFonts w:ascii="仿宋" w:eastAsia="仿宋" w:hAnsi="仿宋" w:hint="eastAsia"/>
          <w:sz w:val="32"/>
        </w:rPr>
        <w:t>较</w:t>
      </w:r>
      <w:r w:rsidR="004C6D03">
        <w:rPr>
          <w:rFonts w:ascii="仿宋" w:eastAsia="仿宋" w:hAnsi="仿宋" w:hint="eastAsia"/>
          <w:sz w:val="32"/>
        </w:rPr>
        <w:t>202</w:t>
      </w:r>
      <w:r w:rsidR="004C6D03">
        <w:rPr>
          <w:rFonts w:ascii="仿宋" w:eastAsia="仿宋" w:hAnsi="仿宋" w:hint="eastAsia"/>
          <w:sz w:val="32"/>
        </w:rPr>
        <w:t>1</w:t>
      </w:r>
      <w:r w:rsidR="004C6D03">
        <w:rPr>
          <w:rFonts w:ascii="仿宋" w:eastAsia="仿宋" w:hAnsi="仿宋" w:hint="eastAsia"/>
          <w:sz w:val="32"/>
        </w:rPr>
        <w:t>年决算增加</w:t>
      </w:r>
      <w:r w:rsidR="004C6D03">
        <w:rPr>
          <w:rFonts w:ascii="仿宋" w:eastAsia="仿宋" w:hAnsi="仿宋" w:hint="eastAsia"/>
          <w:sz w:val="32"/>
        </w:rPr>
        <w:t>3.88</w:t>
      </w:r>
      <w:r w:rsidR="004C6D03">
        <w:rPr>
          <w:rFonts w:ascii="仿宋" w:eastAsia="仿宋" w:hAnsi="仿宋" w:hint="eastAsia"/>
          <w:sz w:val="32"/>
        </w:rPr>
        <w:t>万元，增长</w:t>
      </w:r>
      <w:r w:rsidR="004C6D03">
        <w:rPr>
          <w:rFonts w:ascii="仿宋" w:eastAsia="仿宋" w:hAnsi="仿宋" w:hint="eastAsia"/>
          <w:sz w:val="32"/>
        </w:rPr>
        <w:t>7.4</w:t>
      </w:r>
      <w:r w:rsidR="004C6D03">
        <w:rPr>
          <w:rFonts w:ascii="仿宋" w:eastAsia="仿宋" w:hAnsi="仿宋" w:hint="eastAsia"/>
          <w:sz w:val="32"/>
        </w:rPr>
        <w:t>%</w:t>
      </w:r>
      <w:r w:rsidR="004C6D03">
        <w:rPr>
          <w:rFonts w:ascii="仿宋" w:eastAsia="仿宋" w:hAnsi="仿宋" w:hint="eastAsia"/>
          <w:sz w:val="32"/>
        </w:rPr>
        <w:t>，主要原因</w:t>
      </w:r>
      <w:r w:rsidR="004C6D03">
        <w:rPr>
          <w:rFonts w:ascii="仿宋" w:eastAsia="仿宋" w:hAnsi="仿宋" w:hint="eastAsia"/>
          <w:sz w:val="32"/>
        </w:rPr>
        <w:t>机构合并法律援助，人员增加。卫生健康支出</w:t>
      </w:r>
      <w:r w:rsidR="004C6D03">
        <w:rPr>
          <w:rFonts w:ascii="仿宋" w:eastAsia="仿宋" w:hAnsi="仿宋" w:hint="eastAsia"/>
          <w:sz w:val="32"/>
        </w:rPr>
        <w:t>2.34</w:t>
      </w:r>
      <w:r w:rsidR="004C6D03">
        <w:rPr>
          <w:rFonts w:ascii="仿宋" w:eastAsia="仿宋" w:hAnsi="仿宋" w:hint="eastAsia"/>
          <w:sz w:val="32"/>
        </w:rPr>
        <w:t>万元</w:t>
      </w:r>
      <w:r w:rsidR="004C6D03">
        <w:rPr>
          <w:rFonts w:ascii="仿宋" w:eastAsia="仿宋" w:hAnsi="仿宋" w:hint="eastAsia"/>
          <w:sz w:val="32"/>
        </w:rPr>
        <w:t>、</w:t>
      </w:r>
      <w:r w:rsidR="004C6D03">
        <w:rPr>
          <w:rFonts w:ascii="仿宋" w:eastAsia="仿宋" w:hAnsi="仿宋" w:hint="eastAsia"/>
          <w:sz w:val="32"/>
        </w:rPr>
        <w:t>较</w:t>
      </w:r>
      <w:r w:rsidR="004C6D03">
        <w:rPr>
          <w:rFonts w:ascii="仿宋" w:eastAsia="仿宋" w:hAnsi="仿宋" w:hint="eastAsia"/>
          <w:sz w:val="32"/>
        </w:rPr>
        <w:t>202</w:t>
      </w:r>
      <w:r w:rsidR="004C6D03">
        <w:rPr>
          <w:rFonts w:ascii="仿宋" w:eastAsia="仿宋" w:hAnsi="仿宋" w:hint="eastAsia"/>
          <w:sz w:val="32"/>
        </w:rPr>
        <w:t>1</w:t>
      </w:r>
      <w:r w:rsidR="004C6D03">
        <w:rPr>
          <w:rFonts w:ascii="仿宋" w:eastAsia="仿宋" w:hAnsi="仿宋" w:hint="eastAsia"/>
          <w:sz w:val="32"/>
        </w:rPr>
        <w:t>年决算增加</w:t>
      </w:r>
      <w:r w:rsidR="004C6D03">
        <w:rPr>
          <w:rFonts w:ascii="仿宋" w:eastAsia="仿宋" w:hAnsi="仿宋" w:hint="eastAsia"/>
          <w:sz w:val="32"/>
        </w:rPr>
        <w:t>1.99</w:t>
      </w:r>
      <w:r w:rsidR="004C6D03">
        <w:rPr>
          <w:rFonts w:ascii="仿宋" w:eastAsia="仿宋" w:hAnsi="仿宋" w:hint="eastAsia"/>
          <w:sz w:val="32"/>
        </w:rPr>
        <w:t>万元，增长</w:t>
      </w:r>
      <w:r w:rsidR="004C6D03">
        <w:rPr>
          <w:rFonts w:ascii="仿宋" w:eastAsia="仿宋" w:hAnsi="仿宋" w:hint="eastAsia"/>
          <w:sz w:val="32"/>
        </w:rPr>
        <w:t>8.50</w:t>
      </w:r>
      <w:r w:rsidR="004C6D03">
        <w:rPr>
          <w:rFonts w:ascii="仿宋" w:eastAsia="仿宋" w:hAnsi="仿宋" w:hint="eastAsia"/>
          <w:sz w:val="32"/>
        </w:rPr>
        <w:t>%</w:t>
      </w:r>
      <w:r w:rsidR="004C6D03">
        <w:rPr>
          <w:rFonts w:ascii="仿宋" w:eastAsia="仿宋" w:hAnsi="仿宋" w:hint="eastAsia"/>
          <w:sz w:val="32"/>
        </w:rPr>
        <w:t>，主要原因</w:t>
      </w:r>
      <w:r w:rsidR="004C6D03">
        <w:rPr>
          <w:rFonts w:ascii="仿宋" w:eastAsia="仿宋" w:hAnsi="仿宋" w:hint="eastAsia"/>
          <w:sz w:val="32"/>
        </w:rPr>
        <w:t>机构合并法律援助，人员增加。住房保障支出</w:t>
      </w:r>
      <w:r w:rsidR="004C6D03">
        <w:rPr>
          <w:rFonts w:ascii="仿宋" w:eastAsia="仿宋" w:hAnsi="仿宋" w:hint="eastAsia"/>
          <w:sz w:val="32"/>
        </w:rPr>
        <w:t>3.94</w:t>
      </w:r>
      <w:r w:rsidR="004C6D03">
        <w:rPr>
          <w:rFonts w:ascii="仿宋" w:eastAsia="仿宋" w:hAnsi="仿宋" w:hint="eastAsia"/>
          <w:sz w:val="32"/>
        </w:rPr>
        <w:t>万元</w:t>
      </w:r>
      <w:r w:rsidR="004C6D03">
        <w:rPr>
          <w:rFonts w:ascii="仿宋" w:eastAsia="仿宋" w:hAnsi="仿宋" w:hint="eastAsia"/>
          <w:sz w:val="32"/>
        </w:rPr>
        <w:t>。较</w:t>
      </w:r>
      <w:r w:rsidR="004C6D03">
        <w:rPr>
          <w:rFonts w:ascii="仿宋" w:eastAsia="仿宋" w:hAnsi="仿宋" w:hint="eastAsia"/>
          <w:sz w:val="32"/>
        </w:rPr>
        <w:t>2020</w:t>
      </w:r>
      <w:r w:rsidR="004C6D03">
        <w:rPr>
          <w:rFonts w:ascii="仿宋" w:eastAsia="仿宋" w:hAnsi="仿宋" w:hint="eastAsia"/>
          <w:sz w:val="32"/>
        </w:rPr>
        <w:t>年决算增加</w:t>
      </w:r>
      <w:r w:rsidR="004C6D03">
        <w:rPr>
          <w:rFonts w:ascii="仿宋" w:eastAsia="仿宋" w:hAnsi="仿宋" w:hint="eastAsia"/>
          <w:sz w:val="32"/>
        </w:rPr>
        <w:t>3.72</w:t>
      </w:r>
      <w:r w:rsidR="004C6D03">
        <w:rPr>
          <w:rFonts w:ascii="仿宋" w:eastAsia="仿宋" w:hAnsi="仿宋" w:hint="eastAsia"/>
          <w:sz w:val="32"/>
        </w:rPr>
        <w:t>万元，增长</w:t>
      </w:r>
      <w:r w:rsidR="004C6D03">
        <w:rPr>
          <w:rFonts w:ascii="仿宋" w:eastAsia="仿宋" w:hAnsi="仿宋" w:hint="eastAsia"/>
          <w:sz w:val="32"/>
        </w:rPr>
        <w:t>4.86</w:t>
      </w:r>
      <w:r w:rsidR="004C6D03">
        <w:rPr>
          <w:rFonts w:ascii="仿宋" w:eastAsia="仿宋" w:hAnsi="仿宋" w:hint="eastAsia"/>
          <w:sz w:val="32"/>
        </w:rPr>
        <w:t>%</w:t>
      </w:r>
      <w:r w:rsidR="004C6D03">
        <w:rPr>
          <w:rFonts w:ascii="仿宋" w:eastAsia="仿宋" w:hAnsi="仿宋" w:hint="eastAsia"/>
          <w:sz w:val="32"/>
        </w:rPr>
        <w:t>，</w:t>
      </w:r>
      <w:r w:rsidR="004C6D03">
        <w:rPr>
          <w:rFonts w:ascii="仿宋" w:eastAsia="仿宋" w:hAnsi="仿宋" w:hint="eastAsia"/>
          <w:sz w:val="32"/>
        </w:rPr>
        <w:lastRenderedPageBreak/>
        <w:t>主要原因</w:t>
      </w:r>
      <w:r w:rsidR="004C6D03">
        <w:rPr>
          <w:rFonts w:ascii="仿宋" w:eastAsia="仿宋" w:hAnsi="仿宋" w:hint="eastAsia"/>
          <w:sz w:val="32"/>
        </w:rPr>
        <w:t>机构合并法律援助，人员增加</w:t>
      </w:r>
      <w:r w:rsidR="004C6D03">
        <w:rPr>
          <w:rFonts w:ascii="仿宋" w:eastAsia="仿宋" w:hAnsi="仿宋" w:hint="eastAsia"/>
          <w:sz w:val="32"/>
        </w:rPr>
        <w:t>。</w:t>
      </w:r>
    </w:p>
    <w:p w:rsidR="00AF3534" w:rsidRDefault="004C6D03">
      <w:pPr>
        <w:spacing w:line="580" w:lineRule="exact"/>
        <w:ind w:firstLine="643"/>
        <w:rPr>
          <w:rFonts w:ascii="楷体" w:eastAsia="楷体" w:hAnsi="楷体"/>
        </w:rPr>
      </w:pPr>
      <w:r>
        <w:rPr>
          <w:rFonts w:ascii="楷体" w:eastAsia="楷体" w:hAnsi="楷体" w:hint="eastAsia"/>
          <w:sz w:val="32"/>
        </w:rPr>
        <w:t>六、一般公共预算财政拨款基本支出决算情况说明</w:t>
      </w:r>
    </w:p>
    <w:p w:rsidR="00AF3534" w:rsidRDefault="004C6D03">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年度财政拨款基本支出</w:t>
      </w:r>
      <w:r>
        <w:rPr>
          <w:rFonts w:ascii="仿宋" w:eastAsia="仿宋" w:hAnsi="仿宋" w:hint="eastAsia"/>
          <w:sz w:val="32"/>
        </w:rPr>
        <w:t>126.8</w:t>
      </w:r>
      <w:r>
        <w:rPr>
          <w:rFonts w:ascii="仿宋" w:eastAsia="仿宋" w:hAnsi="仿宋" w:hint="eastAsia"/>
          <w:sz w:val="32"/>
        </w:rPr>
        <w:t>万元，其中：人员经费</w:t>
      </w:r>
      <w:r>
        <w:rPr>
          <w:rFonts w:ascii="仿宋" w:eastAsia="仿宋" w:hAnsi="仿宋" w:hint="eastAsia"/>
          <w:sz w:val="32"/>
        </w:rPr>
        <w:t>98.24</w:t>
      </w:r>
      <w:r>
        <w:rPr>
          <w:rFonts w:ascii="仿宋" w:eastAsia="仿宋" w:hAnsi="仿宋" w:hint="eastAsia"/>
          <w:sz w:val="32"/>
        </w:rPr>
        <w:t>万元，主要包括</w:t>
      </w:r>
      <w:r>
        <w:rPr>
          <w:rFonts w:ascii="仿宋" w:eastAsia="仿宋" w:hAnsi="仿宋" w:hint="eastAsia"/>
          <w:sz w:val="32"/>
        </w:rPr>
        <w:t>工资福利支出</w:t>
      </w:r>
      <w:r>
        <w:rPr>
          <w:rFonts w:ascii="仿宋" w:eastAsia="仿宋" w:hAnsi="仿宋" w:hint="eastAsia"/>
          <w:sz w:val="32"/>
        </w:rPr>
        <w:t>91.48</w:t>
      </w:r>
      <w:r>
        <w:rPr>
          <w:rFonts w:ascii="仿宋" w:eastAsia="仿宋" w:hAnsi="仿宋" w:hint="eastAsia"/>
          <w:sz w:val="32"/>
        </w:rPr>
        <w:t>万元</w:t>
      </w:r>
      <w:r>
        <w:rPr>
          <w:rFonts w:ascii="仿宋" w:eastAsia="仿宋" w:hAnsi="仿宋" w:hint="eastAsia"/>
          <w:sz w:val="32"/>
        </w:rPr>
        <w:t>、对个人和家庭的补助</w:t>
      </w:r>
      <w:r>
        <w:rPr>
          <w:rFonts w:ascii="仿宋" w:eastAsia="仿宋" w:hAnsi="仿宋" w:hint="eastAsia"/>
          <w:sz w:val="32"/>
        </w:rPr>
        <w:t>67.62</w:t>
      </w:r>
      <w:r>
        <w:rPr>
          <w:rFonts w:ascii="仿宋" w:eastAsia="仿宋" w:hAnsi="仿宋" w:hint="eastAsia"/>
          <w:sz w:val="32"/>
        </w:rPr>
        <w:t>万元</w:t>
      </w:r>
      <w:r>
        <w:rPr>
          <w:rFonts w:ascii="仿宋" w:eastAsia="仿宋" w:hAnsi="仿宋" w:hint="eastAsia"/>
          <w:sz w:val="32"/>
        </w:rPr>
        <w:t>；公用经费</w:t>
      </w:r>
      <w:r>
        <w:rPr>
          <w:rFonts w:ascii="仿宋" w:eastAsia="仿宋" w:hAnsi="仿宋" w:hint="eastAsia"/>
          <w:sz w:val="32"/>
        </w:rPr>
        <w:t>28.55</w:t>
      </w:r>
      <w:r>
        <w:rPr>
          <w:rFonts w:ascii="仿宋" w:eastAsia="仿宋" w:hAnsi="仿宋" w:hint="eastAsia"/>
          <w:sz w:val="32"/>
        </w:rPr>
        <w:t>万元，主要包括</w:t>
      </w:r>
      <w:r>
        <w:rPr>
          <w:rFonts w:ascii="仿宋" w:eastAsia="仿宋" w:hAnsi="仿宋" w:hint="eastAsia"/>
          <w:sz w:val="32"/>
        </w:rPr>
        <w:t>商品服务支出</w:t>
      </w:r>
      <w:r>
        <w:rPr>
          <w:rFonts w:ascii="仿宋" w:eastAsia="仿宋" w:hAnsi="仿宋" w:hint="eastAsia"/>
          <w:sz w:val="32"/>
        </w:rPr>
        <w:t>27.</w:t>
      </w:r>
      <w:r>
        <w:rPr>
          <w:rFonts w:ascii="仿宋" w:eastAsia="仿宋" w:hAnsi="仿宋" w:hint="eastAsia"/>
          <w:sz w:val="32"/>
        </w:rPr>
        <w:t>13</w:t>
      </w:r>
      <w:r>
        <w:rPr>
          <w:rFonts w:ascii="仿宋" w:eastAsia="仿宋" w:hAnsi="仿宋" w:hint="eastAsia"/>
          <w:sz w:val="32"/>
        </w:rPr>
        <w:t>万元、基本性支出</w:t>
      </w:r>
      <w:r>
        <w:rPr>
          <w:rFonts w:ascii="仿宋" w:eastAsia="仿宋" w:hAnsi="仿宋" w:hint="eastAsia"/>
          <w:sz w:val="32"/>
        </w:rPr>
        <w:t>1.42</w:t>
      </w:r>
      <w:r>
        <w:rPr>
          <w:rFonts w:ascii="仿宋" w:eastAsia="仿宋" w:hAnsi="仿宋" w:hint="eastAsia"/>
          <w:sz w:val="32"/>
        </w:rPr>
        <w:t>万元</w:t>
      </w:r>
      <w:r>
        <w:rPr>
          <w:rFonts w:ascii="仿宋" w:eastAsia="仿宋" w:hAnsi="仿宋" w:hint="eastAsia"/>
          <w:sz w:val="32"/>
        </w:rPr>
        <w:t>。</w:t>
      </w:r>
    </w:p>
    <w:p w:rsidR="00AF3534" w:rsidRDefault="004C6D03">
      <w:pPr>
        <w:spacing w:line="580" w:lineRule="exact"/>
        <w:ind w:firstLine="643"/>
        <w:outlineLvl w:val="0"/>
        <w:rPr>
          <w:rFonts w:ascii="楷体" w:eastAsia="楷体" w:hAnsi="楷体"/>
        </w:rPr>
      </w:pPr>
      <w:r>
        <w:rPr>
          <w:rFonts w:ascii="楷体" w:eastAsia="楷体" w:hAnsi="楷体" w:hint="eastAsia"/>
          <w:sz w:val="32"/>
        </w:rPr>
        <w:t>七、一般公共预算财政拨款“三公”经费支出决算情况说明</w:t>
      </w:r>
    </w:p>
    <w:p w:rsidR="00AF3534" w:rsidRDefault="004C6D03">
      <w:pPr>
        <w:spacing w:line="580" w:lineRule="exact"/>
        <w:ind w:firstLine="640"/>
        <w:rPr>
          <w:rFonts w:ascii="仿宋" w:eastAsia="仿宋" w:hAnsi="仿宋"/>
        </w:rPr>
      </w:pPr>
      <w:r>
        <w:rPr>
          <w:rFonts w:ascii="仿宋" w:eastAsia="仿宋" w:hAnsi="仿宋" w:hint="eastAsia"/>
          <w:sz w:val="32"/>
        </w:rPr>
        <w:t>（一）“三公”经费财政拨款支出决算总体情况说明</w:t>
      </w:r>
    </w:p>
    <w:p w:rsidR="00AF3534" w:rsidRDefault="004C6D03">
      <w:pPr>
        <w:spacing w:line="580" w:lineRule="exact"/>
        <w:ind w:firstLine="640"/>
        <w:rPr>
          <w:rFonts w:ascii="仿宋" w:eastAsia="仿宋" w:hAnsi="仿宋"/>
          <w:sz w:val="32"/>
        </w:rPr>
      </w:pPr>
      <w:r>
        <w:rPr>
          <w:rFonts w:ascii="仿宋" w:eastAsia="仿宋" w:hAnsi="仿宋" w:hint="eastAsia"/>
          <w:sz w:val="32"/>
        </w:rPr>
        <w:t>2022</w:t>
      </w:r>
      <w:r>
        <w:rPr>
          <w:rFonts w:ascii="仿宋" w:eastAsia="仿宋" w:hAnsi="仿宋" w:hint="eastAsia"/>
          <w:sz w:val="32"/>
        </w:rPr>
        <w:t>年度“三公”经费财政拨款支出预算</w:t>
      </w:r>
      <w:r>
        <w:rPr>
          <w:rFonts w:ascii="仿宋" w:eastAsia="仿宋" w:hAnsi="仿宋" w:hint="eastAsia"/>
          <w:sz w:val="32"/>
        </w:rPr>
        <w:t>0</w:t>
      </w:r>
      <w:r>
        <w:rPr>
          <w:rFonts w:ascii="仿宋" w:eastAsia="仿宋" w:hAnsi="仿宋" w:hint="eastAsia"/>
          <w:sz w:val="32"/>
        </w:rPr>
        <w:t>万元，支出决算</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，比上年度减少（增加）</w:t>
      </w:r>
      <w:r>
        <w:rPr>
          <w:rFonts w:ascii="仿宋" w:eastAsia="仿宋" w:hAnsi="仿宋" w:hint="eastAsia"/>
          <w:sz w:val="32"/>
        </w:rPr>
        <w:t>0</w:t>
      </w:r>
      <w:r>
        <w:rPr>
          <w:rFonts w:ascii="仿宋" w:eastAsia="仿宋" w:hAnsi="仿宋" w:hint="eastAsia"/>
          <w:sz w:val="32"/>
        </w:rPr>
        <w:t>万元，下降（增长）</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无</w:t>
      </w:r>
      <w:r>
        <w:rPr>
          <w:rFonts w:ascii="仿宋" w:eastAsia="仿宋" w:hAnsi="仿宋" w:hint="eastAsia"/>
          <w:sz w:val="32"/>
        </w:rPr>
        <w:t>。其中因公出国（境）费支出</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，比上年度减少（增加）</w:t>
      </w:r>
      <w:r>
        <w:rPr>
          <w:rFonts w:ascii="仿宋" w:eastAsia="仿宋" w:hAnsi="仿宋" w:hint="eastAsia"/>
          <w:sz w:val="32"/>
        </w:rPr>
        <w:t>0</w:t>
      </w:r>
      <w:r>
        <w:rPr>
          <w:rFonts w:ascii="仿宋" w:eastAsia="仿宋" w:hAnsi="仿宋" w:hint="eastAsia"/>
          <w:sz w:val="32"/>
        </w:rPr>
        <w:t>万元，下降（增长）</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无</w:t>
      </w:r>
      <w:r>
        <w:rPr>
          <w:rFonts w:ascii="仿宋" w:eastAsia="仿宋" w:hAnsi="仿宋" w:hint="eastAsia"/>
          <w:sz w:val="32"/>
        </w:rPr>
        <w:t>;</w:t>
      </w:r>
      <w:r>
        <w:rPr>
          <w:rFonts w:ascii="仿宋" w:eastAsia="仿宋" w:hAnsi="仿宋" w:hint="eastAsia"/>
          <w:sz w:val="32"/>
        </w:rPr>
        <w:t>公务用车购置费支出</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，比上年度减少（增加）</w:t>
      </w:r>
      <w:r>
        <w:rPr>
          <w:rFonts w:ascii="仿宋" w:eastAsia="仿宋" w:hAnsi="仿宋" w:hint="eastAsia"/>
          <w:sz w:val="32"/>
        </w:rPr>
        <w:t>0</w:t>
      </w:r>
      <w:r>
        <w:rPr>
          <w:rFonts w:ascii="仿宋" w:eastAsia="仿宋" w:hAnsi="仿宋" w:hint="eastAsia"/>
          <w:sz w:val="32"/>
        </w:rPr>
        <w:t>万元，下降（增长）</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无</w:t>
      </w:r>
      <w:r>
        <w:rPr>
          <w:rFonts w:ascii="仿宋" w:eastAsia="仿宋" w:hAnsi="仿宋" w:hint="eastAsia"/>
          <w:sz w:val="32"/>
        </w:rPr>
        <w:t>;</w:t>
      </w:r>
      <w:r>
        <w:rPr>
          <w:rFonts w:ascii="仿宋" w:eastAsia="仿宋" w:hAnsi="仿宋" w:hint="eastAsia"/>
          <w:sz w:val="32"/>
        </w:rPr>
        <w:t>公务用车运行维护费支出</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，比上年度减少（增加）</w:t>
      </w:r>
      <w:r>
        <w:rPr>
          <w:rFonts w:ascii="仿宋" w:eastAsia="仿宋" w:hAnsi="仿宋" w:hint="eastAsia"/>
          <w:sz w:val="32"/>
        </w:rPr>
        <w:t>0</w:t>
      </w:r>
      <w:r>
        <w:rPr>
          <w:rFonts w:ascii="仿宋" w:eastAsia="仿宋" w:hAnsi="仿宋" w:hint="eastAsia"/>
          <w:sz w:val="32"/>
        </w:rPr>
        <w:t>万元，下降（增长）</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无</w:t>
      </w:r>
      <w:r>
        <w:rPr>
          <w:rFonts w:ascii="仿宋" w:eastAsia="仿宋" w:hAnsi="仿宋" w:hint="eastAsia"/>
          <w:sz w:val="32"/>
        </w:rPr>
        <w:t>;</w:t>
      </w:r>
      <w:r>
        <w:rPr>
          <w:rFonts w:ascii="仿宋" w:eastAsia="仿宋" w:hAnsi="仿宋" w:hint="eastAsia"/>
          <w:sz w:val="32"/>
        </w:rPr>
        <w:t>公务接待费支出</w:t>
      </w:r>
      <w:r>
        <w:rPr>
          <w:rFonts w:ascii="仿宋" w:eastAsia="仿宋" w:hAnsi="仿宋" w:hint="eastAsia"/>
          <w:sz w:val="32"/>
        </w:rPr>
        <w:t>0</w:t>
      </w:r>
      <w:r>
        <w:rPr>
          <w:rFonts w:ascii="仿宋" w:eastAsia="仿宋" w:hAnsi="仿宋" w:hint="eastAsia"/>
          <w:sz w:val="32"/>
        </w:rPr>
        <w:t>万元，完成年初预算的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，比上年度减少（增加）</w:t>
      </w:r>
      <w:r>
        <w:rPr>
          <w:rFonts w:ascii="仿宋" w:eastAsia="仿宋" w:hAnsi="仿宋" w:hint="eastAsia"/>
          <w:sz w:val="32"/>
        </w:rPr>
        <w:t>XX</w:t>
      </w:r>
      <w:r>
        <w:rPr>
          <w:rFonts w:ascii="仿宋" w:eastAsia="仿宋" w:hAnsi="仿宋" w:hint="eastAsia"/>
          <w:sz w:val="32"/>
        </w:rPr>
        <w:t>万元，下降（增长）</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无</w:t>
      </w:r>
      <w:r>
        <w:rPr>
          <w:rFonts w:ascii="仿宋" w:eastAsia="仿宋" w:hAnsi="仿宋" w:hint="eastAsia"/>
          <w:sz w:val="32"/>
        </w:rPr>
        <w:t>。</w:t>
      </w:r>
    </w:p>
    <w:p w:rsidR="00AF3534" w:rsidRDefault="004C6D03">
      <w:pPr>
        <w:spacing w:line="580" w:lineRule="exact"/>
        <w:ind w:firstLine="640"/>
        <w:rPr>
          <w:rFonts w:ascii="仿宋" w:eastAsia="仿宋" w:hAnsi="仿宋"/>
        </w:rPr>
      </w:pPr>
      <w:r>
        <w:rPr>
          <w:rFonts w:ascii="仿宋" w:eastAsia="仿宋" w:hAnsi="仿宋" w:hint="eastAsia"/>
          <w:sz w:val="32"/>
        </w:rPr>
        <w:t>（二）“三公”经费财政拨款支出决算具体情况说明</w:t>
      </w:r>
    </w:p>
    <w:p w:rsidR="00AF3534" w:rsidRDefault="004C6D03">
      <w:pPr>
        <w:ind w:firstLineChars="200" w:firstLine="640"/>
        <w:rPr>
          <w:rFonts w:ascii="仿宋" w:eastAsia="仿宋" w:hAnsi="仿宋"/>
          <w:sz w:val="32"/>
        </w:rPr>
      </w:pPr>
      <w:r>
        <w:rPr>
          <w:rFonts w:ascii="仿宋" w:eastAsia="仿宋" w:hAnsi="仿宋" w:hint="eastAsia"/>
          <w:sz w:val="32"/>
        </w:rPr>
        <w:t>1</w:t>
      </w:r>
      <w:r>
        <w:rPr>
          <w:rFonts w:ascii="仿宋" w:eastAsia="仿宋" w:hAnsi="仿宋" w:hint="eastAsia"/>
          <w:sz w:val="32"/>
        </w:rPr>
        <w:t>、因公出国境费支出</w:t>
      </w:r>
      <w:r>
        <w:rPr>
          <w:rFonts w:ascii="仿宋" w:eastAsia="仿宋" w:hAnsi="仿宋" w:hint="eastAsia"/>
          <w:sz w:val="32"/>
        </w:rPr>
        <w:t>0</w:t>
      </w:r>
      <w:r>
        <w:rPr>
          <w:rFonts w:ascii="仿宋" w:eastAsia="仿宋" w:hAnsi="仿宋" w:hint="eastAsia"/>
          <w:sz w:val="32"/>
        </w:rPr>
        <w:t>万元，出国团组共</w:t>
      </w:r>
      <w:r>
        <w:rPr>
          <w:rFonts w:ascii="仿宋" w:eastAsia="仿宋" w:hAnsi="仿宋" w:hint="eastAsia"/>
          <w:sz w:val="32"/>
        </w:rPr>
        <w:t>0</w:t>
      </w:r>
      <w:r>
        <w:rPr>
          <w:rFonts w:ascii="仿宋" w:eastAsia="仿宋" w:hAnsi="仿宋" w:hint="eastAsia"/>
          <w:sz w:val="32"/>
        </w:rPr>
        <w:t>个，</w:t>
      </w:r>
      <w:r>
        <w:rPr>
          <w:rFonts w:ascii="仿宋" w:eastAsia="仿宋" w:hAnsi="仿宋" w:hint="eastAsia"/>
          <w:sz w:val="32"/>
        </w:rPr>
        <w:t>0</w:t>
      </w:r>
      <w:r>
        <w:rPr>
          <w:rFonts w:ascii="仿宋" w:eastAsia="仿宋" w:hAnsi="仿宋" w:hint="eastAsia"/>
          <w:sz w:val="32"/>
        </w:rPr>
        <w:t>人次。</w:t>
      </w:r>
    </w:p>
    <w:p w:rsidR="00AF3534" w:rsidRDefault="004C6D03">
      <w:pPr>
        <w:ind w:firstLineChars="200" w:firstLine="640"/>
        <w:rPr>
          <w:rFonts w:ascii="仿宋" w:eastAsia="仿宋" w:hAnsi="仿宋"/>
        </w:rPr>
      </w:pPr>
      <w:r>
        <w:rPr>
          <w:rFonts w:ascii="仿宋" w:eastAsia="仿宋" w:hAnsi="仿宋" w:hint="eastAsia"/>
          <w:sz w:val="32"/>
        </w:rPr>
        <w:t>2</w:t>
      </w:r>
      <w:r>
        <w:rPr>
          <w:rFonts w:ascii="仿宋" w:eastAsia="仿宋" w:hAnsi="仿宋" w:hint="eastAsia"/>
          <w:sz w:val="32"/>
        </w:rPr>
        <w:t>、公务用车购置支出</w:t>
      </w:r>
      <w:r>
        <w:rPr>
          <w:rFonts w:ascii="仿宋" w:eastAsia="仿宋" w:hAnsi="仿宋" w:hint="eastAsia"/>
          <w:sz w:val="32"/>
        </w:rPr>
        <w:t>0</w:t>
      </w:r>
      <w:r>
        <w:rPr>
          <w:rFonts w:ascii="仿宋" w:eastAsia="仿宋" w:hAnsi="仿宋" w:hint="eastAsia"/>
          <w:sz w:val="32"/>
        </w:rPr>
        <w:t>万元，使用一般公共预算财政拨款共购置公务用车</w:t>
      </w:r>
      <w:r>
        <w:rPr>
          <w:rFonts w:ascii="仿宋" w:eastAsia="仿宋" w:hAnsi="仿宋" w:hint="eastAsia"/>
          <w:sz w:val="32"/>
        </w:rPr>
        <w:t>0</w:t>
      </w:r>
      <w:r>
        <w:rPr>
          <w:rFonts w:ascii="仿宋" w:eastAsia="仿宋" w:hAnsi="仿宋" w:hint="eastAsia"/>
          <w:sz w:val="32"/>
        </w:rPr>
        <w:t>辆。</w:t>
      </w:r>
    </w:p>
    <w:p w:rsidR="00AF3534" w:rsidRDefault="004C6D03">
      <w:pPr>
        <w:ind w:firstLine="640"/>
        <w:rPr>
          <w:rFonts w:ascii="仿宋" w:eastAsia="仿宋" w:hAnsi="仿宋"/>
          <w:sz w:val="32"/>
        </w:rPr>
      </w:pPr>
      <w:r>
        <w:rPr>
          <w:rFonts w:ascii="仿宋" w:eastAsia="仿宋" w:hAnsi="仿宋" w:hint="eastAsia"/>
          <w:sz w:val="32"/>
        </w:rPr>
        <w:lastRenderedPageBreak/>
        <w:t>3</w:t>
      </w:r>
      <w:r>
        <w:rPr>
          <w:rFonts w:ascii="仿宋" w:eastAsia="仿宋" w:hAnsi="仿宋" w:hint="eastAsia"/>
          <w:sz w:val="32"/>
        </w:rPr>
        <w:t>、公务用车运行维护费支出</w:t>
      </w:r>
      <w:r>
        <w:rPr>
          <w:rFonts w:ascii="仿宋" w:eastAsia="仿宋" w:hAnsi="仿宋" w:hint="eastAsia"/>
          <w:sz w:val="32"/>
        </w:rPr>
        <w:t>0</w:t>
      </w:r>
      <w:r>
        <w:rPr>
          <w:rFonts w:ascii="仿宋" w:eastAsia="仿宋" w:hAnsi="仿宋" w:hint="eastAsia"/>
          <w:sz w:val="32"/>
        </w:rPr>
        <w:t>万元，使用一般公共预算财政拨款负担的公务用车保有量共</w:t>
      </w:r>
      <w:r>
        <w:rPr>
          <w:rFonts w:ascii="仿宋" w:eastAsia="仿宋" w:hAnsi="仿宋" w:hint="eastAsia"/>
          <w:sz w:val="32"/>
        </w:rPr>
        <w:t>0</w:t>
      </w:r>
      <w:r>
        <w:rPr>
          <w:rFonts w:ascii="仿宋" w:eastAsia="仿宋" w:hAnsi="仿宋" w:hint="eastAsia"/>
          <w:sz w:val="32"/>
        </w:rPr>
        <w:t>辆车</w:t>
      </w:r>
      <w:r>
        <w:rPr>
          <w:rFonts w:ascii="仿宋" w:eastAsia="仿宋" w:hAnsi="仿宋" w:hint="eastAsia"/>
          <w:sz w:val="32"/>
        </w:rPr>
        <w:t>.</w:t>
      </w:r>
    </w:p>
    <w:p w:rsidR="00AF3534" w:rsidRDefault="004C6D03">
      <w:pPr>
        <w:ind w:firstLine="640"/>
        <w:rPr>
          <w:rFonts w:ascii="华文仿宋" w:eastAsia="仿宋" w:hAnsi="华文仿宋"/>
        </w:rPr>
      </w:pPr>
      <w:r>
        <w:rPr>
          <w:rFonts w:ascii="仿宋" w:eastAsia="仿宋" w:hAnsi="仿宋" w:hint="eastAsia"/>
          <w:sz w:val="32"/>
        </w:rPr>
        <w:t>4</w:t>
      </w:r>
      <w:r>
        <w:rPr>
          <w:rFonts w:ascii="仿宋" w:eastAsia="仿宋" w:hAnsi="仿宋" w:hint="eastAsia"/>
          <w:sz w:val="32"/>
        </w:rPr>
        <w:t>、公务接待费支出</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人次。国内接待费</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人次，其中外事接待费</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人次，主要是接待（请简述来宾团组名称或事由）国（境）外接待费</w:t>
      </w:r>
      <w:r>
        <w:rPr>
          <w:rFonts w:ascii="仿宋" w:eastAsia="仿宋" w:hAnsi="仿宋" w:hint="eastAsia"/>
          <w:sz w:val="32"/>
        </w:rPr>
        <w:t>0</w:t>
      </w:r>
      <w:r>
        <w:rPr>
          <w:rFonts w:ascii="仿宋" w:eastAsia="仿宋" w:hAnsi="仿宋" w:hint="eastAsia"/>
          <w:sz w:val="32"/>
        </w:rPr>
        <w:t>万元，共接待国（境）外</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w:t>
      </w:r>
      <w:r>
        <w:rPr>
          <w:rFonts w:ascii="仿宋" w:eastAsia="仿宋" w:hAnsi="仿宋" w:hint="eastAsia"/>
          <w:sz w:val="32"/>
        </w:rPr>
        <w:t>.</w:t>
      </w:r>
    </w:p>
    <w:p w:rsidR="00AF3534" w:rsidRDefault="004C6D03">
      <w:pPr>
        <w:ind w:firstLine="641"/>
        <w:rPr>
          <w:rFonts w:ascii="华文仿宋" w:eastAsia="华文仿宋" w:hAnsi="华文仿宋"/>
          <w:b/>
          <w:bCs/>
        </w:rPr>
      </w:pPr>
      <w:r>
        <w:rPr>
          <w:rFonts w:ascii="华文仿宋" w:eastAsia="华文仿宋" w:hAnsi="华文仿宋" w:hint="eastAsia"/>
          <w:b/>
          <w:bCs/>
          <w:sz w:val="32"/>
        </w:rPr>
        <w:t>若无三公经费支出的部门，也应按照上述规定模板说明。</w:t>
      </w:r>
    </w:p>
    <w:p w:rsidR="00AF3534" w:rsidRDefault="004C6D03">
      <w:pPr>
        <w:spacing w:line="580" w:lineRule="exact"/>
        <w:ind w:firstLine="643"/>
        <w:rPr>
          <w:rFonts w:ascii="楷体" w:eastAsia="楷体" w:hAnsi="楷体"/>
        </w:rPr>
      </w:pPr>
      <w:r>
        <w:rPr>
          <w:rFonts w:ascii="楷体" w:eastAsia="楷体" w:hAnsi="楷体" w:hint="eastAsia"/>
          <w:sz w:val="32"/>
        </w:rPr>
        <w:t>八、其他重要事项情况说明</w:t>
      </w:r>
    </w:p>
    <w:p w:rsidR="00AF3534" w:rsidRDefault="004C6D03">
      <w:pPr>
        <w:spacing w:line="580" w:lineRule="exact"/>
        <w:ind w:firstLine="643"/>
        <w:outlineLvl w:val="0"/>
        <w:rPr>
          <w:rFonts w:ascii="仿宋" w:eastAsia="仿宋" w:hAnsi="仿宋"/>
        </w:rPr>
      </w:pPr>
      <w:r>
        <w:rPr>
          <w:rFonts w:ascii="仿宋" w:eastAsia="仿宋" w:hAnsi="仿宋" w:hint="eastAsia"/>
          <w:sz w:val="32"/>
        </w:rPr>
        <w:t>（一）机关运行经费支出情况说明</w:t>
      </w:r>
    </w:p>
    <w:p w:rsidR="00AF3534" w:rsidRDefault="004C6D03">
      <w:pPr>
        <w:spacing w:line="580" w:lineRule="exact"/>
        <w:ind w:firstLine="640"/>
        <w:rPr>
          <w:rFonts w:ascii="仿宋" w:eastAsia="仿宋" w:hAnsi="仿宋"/>
          <w:b/>
        </w:rPr>
      </w:pPr>
      <w:r>
        <w:rPr>
          <w:rFonts w:ascii="仿宋" w:eastAsia="仿宋" w:hAnsi="仿宋" w:hint="eastAsia"/>
          <w:sz w:val="32"/>
        </w:rPr>
        <w:t>本部门无机关运行经费。</w:t>
      </w:r>
    </w:p>
    <w:p w:rsidR="00AF3534" w:rsidRDefault="004C6D03">
      <w:pPr>
        <w:spacing w:line="580" w:lineRule="exact"/>
        <w:ind w:firstLine="643"/>
        <w:outlineLvl w:val="0"/>
        <w:rPr>
          <w:rFonts w:ascii="仿宋" w:eastAsia="仿宋" w:hAnsi="仿宋"/>
        </w:rPr>
      </w:pPr>
      <w:r>
        <w:rPr>
          <w:rFonts w:ascii="仿宋" w:eastAsia="仿宋" w:hAnsi="仿宋" w:hint="eastAsia"/>
          <w:sz w:val="32"/>
        </w:rPr>
        <w:t>（二）政府采购情况说明</w:t>
      </w:r>
    </w:p>
    <w:p w:rsidR="00AF3534" w:rsidRDefault="004C6D03">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年度政府采购支出总额</w:t>
      </w:r>
      <w:r>
        <w:rPr>
          <w:rFonts w:ascii="仿宋" w:eastAsia="仿宋" w:hAnsi="仿宋" w:hint="eastAsia"/>
          <w:sz w:val="32"/>
        </w:rPr>
        <w:t>1.42</w:t>
      </w:r>
      <w:r>
        <w:rPr>
          <w:rFonts w:ascii="仿宋" w:eastAsia="仿宋" w:hAnsi="仿宋" w:hint="eastAsia"/>
          <w:sz w:val="32"/>
        </w:rPr>
        <w:t>万元，其中：政府采购货物支出</w:t>
      </w:r>
      <w:r>
        <w:rPr>
          <w:rFonts w:ascii="仿宋" w:eastAsia="仿宋" w:hAnsi="仿宋" w:hint="eastAsia"/>
          <w:sz w:val="32"/>
        </w:rPr>
        <w:t>1.42</w:t>
      </w:r>
      <w:r>
        <w:rPr>
          <w:rFonts w:ascii="仿宋" w:eastAsia="仿宋" w:hAnsi="仿宋" w:hint="eastAsia"/>
          <w:sz w:val="32"/>
        </w:rPr>
        <w:t>万元、政府采购工程支出</w:t>
      </w:r>
      <w:r>
        <w:rPr>
          <w:rFonts w:ascii="仿宋" w:eastAsia="仿宋" w:hAnsi="仿宋" w:hint="eastAsia"/>
          <w:sz w:val="32"/>
        </w:rPr>
        <w:t>0</w:t>
      </w:r>
      <w:r>
        <w:rPr>
          <w:rFonts w:ascii="仿宋" w:eastAsia="仿宋" w:hAnsi="仿宋" w:hint="eastAsia"/>
          <w:sz w:val="32"/>
        </w:rPr>
        <w:t>万元、政府采购服务支出</w:t>
      </w:r>
      <w:r>
        <w:rPr>
          <w:rFonts w:ascii="仿宋" w:eastAsia="仿宋" w:hAnsi="仿宋" w:hint="eastAsia"/>
          <w:sz w:val="32"/>
        </w:rPr>
        <w:t>0</w:t>
      </w:r>
      <w:r>
        <w:rPr>
          <w:rFonts w:ascii="仿宋" w:eastAsia="仿宋" w:hAnsi="仿宋" w:hint="eastAsia"/>
          <w:sz w:val="32"/>
        </w:rPr>
        <w:t>万元。政府采购授予中小企业合同金额</w:t>
      </w:r>
      <w:r>
        <w:rPr>
          <w:rFonts w:ascii="仿宋" w:eastAsia="仿宋" w:hAnsi="仿宋" w:hint="eastAsia"/>
          <w:sz w:val="32"/>
        </w:rPr>
        <w:t>1.42</w:t>
      </w:r>
      <w:r>
        <w:rPr>
          <w:rFonts w:ascii="仿宋" w:eastAsia="仿宋" w:hAnsi="仿宋" w:hint="eastAsia"/>
          <w:sz w:val="32"/>
        </w:rPr>
        <w:t>万元，占政府采购支出总额的</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。其中：授予小微企业合同金额</w:t>
      </w:r>
      <w:r>
        <w:rPr>
          <w:rFonts w:ascii="仿宋" w:eastAsia="仿宋" w:hAnsi="仿宋" w:hint="eastAsia"/>
          <w:sz w:val="32"/>
        </w:rPr>
        <w:t>0</w:t>
      </w:r>
      <w:r>
        <w:rPr>
          <w:rFonts w:ascii="仿宋" w:eastAsia="仿宋" w:hAnsi="仿宋" w:hint="eastAsia"/>
          <w:sz w:val="32"/>
        </w:rPr>
        <w:t>万元，占政府采购支出总额的</w:t>
      </w:r>
      <w:r>
        <w:rPr>
          <w:rFonts w:ascii="仿宋" w:eastAsia="仿宋" w:hAnsi="仿宋" w:hint="eastAsia"/>
          <w:sz w:val="32"/>
        </w:rPr>
        <w:t>0</w:t>
      </w:r>
      <w:r>
        <w:rPr>
          <w:rFonts w:ascii="仿宋" w:eastAsia="仿宋" w:hAnsi="仿宋" w:hint="eastAsia"/>
          <w:sz w:val="32"/>
        </w:rPr>
        <w:t>%.</w:t>
      </w:r>
    </w:p>
    <w:p w:rsidR="00AF3534" w:rsidRDefault="004C6D03">
      <w:pPr>
        <w:spacing w:line="580" w:lineRule="exact"/>
        <w:ind w:firstLineChars="161" w:firstLine="515"/>
        <w:outlineLvl w:val="0"/>
        <w:rPr>
          <w:rFonts w:ascii="仿宋" w:eastAsia="仿宋" w:hAnsi="仿宋"/>
        </w:rPr>
      </w:pPr>
      <w:r>
        <w:rPr>
          <w:rFonts w:ascii="仿宋" w:eastAsia="仿宋" w:hAnsi="仿宋" w:hint="eastAsia"/>
          <w:sz w:val="32"/>
        </w:rPr>
        <w:t>（三）国有资产占用情况说明</w:t>
      </w:r>
    </w:p>
    <w:p w:rsidR="00AF3534" w:rsidRDefault="004C6D03">
      <w:pPr>
        <w:spacing w:line="580" w:lineRule="exact"/>
        <w:ind w:firstLine="640"/>
        <w:rPr>
          <w:rFonts w:ascii="仿宋_GB2312"/>
        </w:rPr>
      </w:pPr>
      <w:r>
        <w:rPr>
          <w:rFonts w:ascii="仿宋" w:eastAsia="仿宋" w:hAnsi="仿宋" w:hint="eastAsia"/>
          <w:sz w:val="32"/>
        </w:rPr>
        <w:t>截至</w:t>
      </w:r>
      <w:r>
        <w:rPr>
          <w:rFonts w:ascii="仿宋" w:eastAsia="仿宋" w:hAnsi="仿宋" w:hint="eastAsia"/>
          <w:sz w:val="32"/>
        </w:rPr>
        <w:t>2022</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31</w:t>
      </w:r>
      <w:r>
        <w:rPr>
          <w:rFonts w:ascii="仿宋" w:eastAsia="仿宋" w:hAnsi="仿宋" w:hint="eastAsia"/>
          <w:sz w:val="32"/>
        </w:rPr>
        <w:t>日，本部门共有车辆</w:t>
      </w:r>
      <w:r>
        <w:rPr>
          <w:rFonts w:ascii="仿宋" w:eastAsia="仿宋" w:hAnsi="仿宋" w:hint="eastAsia"/>
          <w:sz w:val="32"/>
        </w:rPr>
        <w:t>0</w:t>
      </w:r>
      <w:r>
        <w:rPr>
          <w:rFonts w:ascii="仿宋" w:eastAsia="仿宋" w:hAnsi="仿宋" w:hint="eastAsia"/>
          <w:sz w:val="32"/>
        </w:rPr>
        <w:t>辆。其中，副部（省）级及以上领导用车</w:t>
      </w:r>
      <w:r>
        <w:rPr>
          <w:rFonts w:ascii="仿宋" w:eastAsia="仿宋" w:hAnsi="仿宋" w:hint="eastAsia"/>
          <w:sz w:val="32"/>
        </w:rPr>
        <w:t>0</w:t>
      </w:r>
      <w:r>
        <w:rPr>
          <w:rFonts w:ascii="仿宋" w:eastAsia="仿宋" w:hAnsi="仿宋" w:hint="eastAsia"/>
          <w:sz w:val="32"/>
        </w:rPr>
        <w:t>辆、主要领导干部用车</w:t>
      </w:r>
      <w:r>
        <w:rPr>
          <w:rFonts w:ascii="仿宋" w:eastAsia="仿宋" w:hAnsi="仿宋" w:hint="eastAsia"/>
          <w:sz w:val="32"/>
        </w:rPr>
        <w:t>0</w:t>
      </w:r>
      <w:r>
        <w:rPr>
          <w:rFonts w:ascii="仿宋" w:eastAsia="仿宋" w:hAnsi="仿宋" w:hint="eastAsia"/>
          <w:sz w:val="32"/>
        </w:rPr>
        <w:t>辆、机要通信用车</w:t>
      </w:r>
      <w:r>
        <w:rPr>
          <w:rFonts w:ascii="仿宋" w:eastAsia="仿宋" w:hAnsi="仿宋" w:hint="eastAsia"/>
          <w:sz w:val="32"/>
        </w:rPr>
        <w:t>0</w:t>
      </w:r>
      <w:r>
        <w:rPr>
          <w:rFonts w:ascii="仿宋" w:eastAsia="仿宋" w:hAnsi="仿宋" w:hint="eastAsia"/>
          <w:sz w:val="32"/>
        </w:rPr>
        <w:t>辆、应急保障用车</w:t>
      </w:r>
      <w:r>
        <w:rPr>
          <w:rFonts w:ascii="仿宋" w:eastAsia="仿宋" w:hAnsi="仿宋" w:hint="eastAsia"/>
          <w:sz w:val="32"/>
        </w:rPr>
        <w:t>0</w:t>
      </w:r>
      <w:r>
        <w:rPr>
          <w:rFonts w:ascii="仿宋" w:eastAsia="仿宋" w:hAnsi="仿宋" w:hint="eastAsia"/>
          <w:sz w:val="32"/>
        </w:rPr>
        <w:t>辆、执法执勤用车</w:t>
      </w:r>
      <w:r>
        <w:rPr>
          <w:rFonts w:ascii="仿宋" w:eastAsia="仿宋" w:hAnsi="仿宋" w:hint="eastAsia"/>
          <w:sz w:val="32"/>
        </w:rPr>
        <w:t>0</w:t>
      </w:r>
      <w:r>
        <w:rPr>
          <w:rFonts w:ascii="仿宋" w:eastAsia="仿宋" w:hAnsi="仿宋" w:hint="eastAsia"/>
          <w:sz w:val="32"/>
        </w:rPr>
        <w:t>辆、特种专业技术用车</w:t>
      </w:r>
      <w:r>
        <w:rPr>
          <w:rFonts w:ascii="仿宋" w:eastAsia="仿宋" w:hAnsi="仿宋" w:hint="eastAsia"/>
          <w:sz w:val="32"/>
        </w:rPr>
        <w:t>0</w:t>
      </w:r>
      <w:r>
        <w:rPr>
          <w:rFonts w:ascii="仿宋" w:eastAsia="仿宋" w:hAnsi="仿宋" w:hint="eastAsia"/>
          <w:sz w:val="32"/>
        </w:rPr>
        <w:t>辆、离退休干部用车</w:t>
      </w:r>
      <w:r>
        <w:rPr>
          <w:rFonts w:ascii="仿宋" w:eastAsia="仿宋" w:hAnsi="仿宋" w:hint="eastAsia"/>
          <w:sz w:val="32"/>
        </w:rPr>
        <w:t>0</w:t>
      </w:r>
      <w:r>
        <w:rPr>
          <w:rFonts w:ascii="仿宋" w:eastAsia="仿宋" w:hAnsi="仿宋" w:hint="eastAsia"/>
          <w:sz w:val="32"/>
        </w:rPr>
        <w:t>辆、其他用车</w:t>
      </w:r>
      <w:r>
        <w:rPr>
          <w:rFonts w:ascii="仿宋" w:eastAsia="仿宋" w:hAnsi="仿宋" w:hint="eastAsia"/>
          <w:sz w:val="32"/>
        </w:rPr>
        <w:t>0</w:t>
      </w:r>
      <w:r>
        <w:rPr>
          <w:rFonts w:ascii="仿宋" w:eastAsia="仿宋" w:hAnsi="仿宋" w:hint="eastAsia"/>
          <w:sz w:val="32"/>
        </w:rPr>
        <w:t>辆，其他用车主要是</w:t>
      </w:r>
      <w:r>
        <w:rPr>
          <w:rFonts w:ascii="仿宋" w:eastAsia="仿宋" w:hAnsi="仿宋" w:hint="eastAsia"/>
          <w:sz w:val="32"/>
        </w:rPr>
        <w:t>：无</w:t>
      </w:r>
      <w:r>
        <w:rPr>
          <w:rFonts w:ascii="仿宋" w:eastAsia="仿宋" w:hAnsi="仿宋" w:hint="eastAsia"/>
          <w:sz w:val="32"/>
        </w:rPr>
        <w:t>；单价</w:t>
      </w:r>
      <w:r>
        <w:rPr>
          <w:rFonts w:ascii="仿宋" w:eastAsia="仿宋" w:hAnsi="仿宋" w:hint="eastAsia"/>
          <w:sz w:val="32"/>
        </w:rPr>
        <w:t>50</w:t>
      </w:r>
      <w:r>
        <w:rPr>
          <w:rFonts w:ascii="仿宋" w:eastAsia="仿宋" w:hAnsi="仿宋" w:hint="eastAsia"/>
          <w:sz w:val="32"/>
        </w:rPr>
        <w:t>万元（含）以上的通用</w:t>
      </w:r>
      <w:r>
        <w:rPr>
          <w:rFonts w:ascii="仿宋" w:eastAsia="仿宋" w:hAnsi="仿宋" w:hint="eastAsia"/>
          <w:sz w:val="32"/>
        </w:rPr>
        <w:lastRenderedPageBreak/>
        <w:t>设备</w:t>
      </w:r>
      <w:r>
        <w:rPr>
          <w:rFonts w:ascii="仿宋" w:eastAsia="仿宋" w:hAnsi="仿宋" w:hint="eastAsia"/>
          <w:sz w:val="32"/>
        </w:rPr>
        <w:t>0</w:t>
      </w:r>
      <w:r>
        <w:rPr>
          <w:rFonts w:ascii="仿宋" w:eastAsia="仿宋" w:hAnsi="仿宋" w:hint="eastAsia"/>
          <w:sz w:val="32"/>
        </w:rPr>
        <w:t>台（套），单价</w:t>
      </w:r>
      <w:r>
        <w:rPr>
          <w:rFonts w:ascii="仿宋" w:eastAsia="仿宋" w:hAnsi="仿宋" w:hint="eastAsia"/>
          <w:sz w:val="32"/>
        </w:rPr>
        <w:t>100</w:t>
      </w:r>
      <w:r>
        <w:rPr>
          <w:rFonts w:ascii="仿宋" w:eastAsia="仿宋" w:hAnsi="仿宋" w:hint="eastAsia"/>
          <w:sz w:val="32"/>
        </w:rPr>
        <w:t>万元（含）以上专用设备</w:t>
      </w:r>
      <w:r>
        <w:rPr>
          <w:rFonts w:ascii="仿宋" w:eastAsia="仿宋" w:hAnsi="仿宋" w:hint="eastAsia"/>
          <w:sz w:val="32"/>
        </w:rPr>
        <w:t>0</w:t>
      </w:r>
      <w:r>
        <w:rPr>
          <w:rFonts w:ascii="仿宋" w:eastAsia="仿宋" w:hAnsi="仿宋" w:hint="eastAsia"/>
          <w:sz w:val="32"/>
        </w:rPr>
        <w:t>台（套）。</w:t>
      </w:r>
    </w:p>
    <w:p w:rsidR="00AF3534" w:rsidRDefault="004C6D03">
      <w:pPr>
        <w:spacing w:line="580" w:lineRule="exact"/>
        <w:ind w:firstLineChars="161" w:firstLine="515"/>
        <w:outlineLvl w:val="0"/>
        <w:rPr>
          <w:rFonts w:ascii="仿宋" w:eastAsia="仿宋" w:hAnsi="仿宋"/>
        </w:rPr>
      </w:pPr>
      <w:r>
        <w:rPr>
          <w:rFonts w:ascii="仿宋" w:eastAsia="仿宋" w:hAnsi="仿宋" w:hint="eastAsia"/>
          <w:sz w:val="32"/>
        </w:rPr>
        <w:t>（四）预算绩效情况说明</w:t>
      </w:r>
    </w:p>
    <w:p w:rsidR="00AF3534" w:rsidRDefault="004C6D03">
      <w:pPr>
        <w:spacing w:line="580" w:lineRule="exact"/>
        <w:ind w:firstLineChars="200" w:firstLine="640"/>
        <w:outlineLvl w:val="0"/>
        <w:rPr>
          <w:rFonts w:ascii="仿宋" w:eastAsia="仿宋" w:hAnsi="仿宋"/>
        </w:rPr>
      </w:pPr>
      <w:r>
        <w:rPr>
          <w:rFonts w:ascii="仿宋" w:eastAsia="仿宋" w:hAnsi="仿宋" w:hint="eastAsia"/>
          <w:sz w:val="32"/>
        </w:rPr>
        <w:t>根据预算绩效管理要求，我部门组织对</w:t>
      </w:r>
      <w:r>
        <w:rPr>
          <w:rFonts w:ascii="仿宋" w:eastAsia="仿宋" w:hAnsi="仿宋" w:hint="eastAsia"/>
          <w:sz w:val="32"/>
        </w:rPr>
        <w:t>2022</w:t>
      </w:r>
      <w:r>
        <w:rPr>
          <w:rFonts w:ascii="仿宋" w:eastAsia="仿宋" w:hAnsi="仿宋" w:hint="eastAsia"/>
          <w:sz w:val="32"/>
        </w:rPr>
        <w:t>年度部门预算项目支出中其他运转类项目和特定目标类项目全面开展绩效自评。其中，一级项目</w:t>
      </w:r>
      <w:r>
        <w:rPr>
          <w:rFonts w:ascii="仿宋" w:eastAsia="仿宋" w:hAnsi="仿宋" w:hint="eastAsia"/>
          <w:sz w:val="32"/>
        </w:rPr>
        <w:t>0</w:t>
      </w:r>
      <w:r>
        <w:rPr>
          <w:rFonts w:ascii="仿宋" w:eastAsia="仿宋" w:hAnsi="仿宋" w:hint="eastAsia"/>
          <w:sz w:val="32"/>
        </w:rPr>
        <w:t>个，二级项目</w:t>
      </w:r>
      <w:r>
        <w:rPr>
          <w:rFonts w:ascii="仿宋" w:eastAsia="仿宋" w:hAnsi="仿宋" w:hint="eastAsia"/>
          <w:sz w:val="32"/>
        </w:rPr>
        <w:t xml:space="preserve"> </w:t>
      </w:r>
      <w:r>
        <w:rPr>
          <w:rFonts w:ascii="仿宋" w:eastAsia="仿宋" w:hAnsi="仿宋" w:hint="eastAsia"/>
          <w:sz w:val="32"/>
        </w:rPr>
        <w:t>1</w:t>
      </w:r>
      <w:r>
        <w:rPr>
          <w:rFonts w:ascii="仿宋" w:eastAsia="仿宋" w:hAnsi="仿宋" w:hint="eastAsia"/>
          <w:sz w:val="32"/>
        </w:rPr>
        <w:t xml:space="preserve"> </w:t>
      </w:r>
      <w:r>
        <w:rPr>
          <w:rFonts w:ascii="仿宋" w:eastAsia="仿宋" w:hAnsi="仿宋" w:hint="eastAsia"/>
          <w:sz w:val="32"/>
        </w:rPr>
        <w:t>个，共涉及资金</w:t>
      </w:r>
      <w:r>
        <w:rPr>
          <w:rFonts w:ascii="仿宋" w:eastAsia="仿宋" w:hAnsi="仿宋" w:hint="eastAsia"/>
          <w:sz w:val="32"/>
        </w:rPr>
        <w:t>5</w:t>
      </w:r>
      <w:r>
        <w:rPr>
          <w:rFonts w:ascii="仿宋" w:eastAsia="仿宋" w:hAnsi="仿宋" w:hint="eastAsia"/>
          <w:sz w:val="32"/>
        </w:rPr>
        <w:t xml:space="preserve"> </w:t>
      </w:r>
      <w:r>
        <w:rPr>
          <w:rFonts w:ascii="仿宋" w:eastAsia="仿宋" w:hAnsi="仿宋" w:hint="eastAsia"/>
          <w:sz w:val="32"/>
        </w:rPr>
        <w:t>万元，占一般公共预算项目支出总额的</w:t>
      </w:r>
      <w:r>
        <w:rPr>
          <w:rFonts w:ascii="仿宋" w:eastAsia="仿宋" w:hAnsi="仿宋" w:hint="eastAsia"/>
          <w:sz w:val="32"/>
        </w:rPr>
        <w:t xml:space="preserve"> </w:t>
      </w:r>
      <w:r>
        <w:rPr>
          <w:rFonts w:ascii="仿宋" w:eastAsia="仿宋" w:hAnsi="仿宋" w:hint="eastAsia"/>
          <w:sz w:val="32"/>
        </w:rPr>
        <w:t>18.35</w:t>
      </w:r>
      <w:r>
        <w:rPr>
          <w:rFonts w:ascii="仿宋" w:eastAsia="仿宋" w:hAnsi="仿宋" w:hint="eastAsia"/>
          <w:sz w:val="32"/>
        </w:rPr>
        <w:t>%</w:t>
      </w:r>
      <w:r>
        <w:rPr>
          <w:rFonts w:ascii="仿宋" w:eastAsia="仿宋" w:hAnsi="仿宋" w:hint="eastAsia"/>
          <w:sz w:val="32"/>
        </w:rPr>
        <w:t>。组织对</w:t>
      </w:r>
      <w:r>
        <w:rPr>
          <w:rFonts w:ascii="仿宋" w:eastAsia="仿宋" w:hAnsi="仿宋" w:hint="eastAsia"/>
          <w:sz w:val="32"/>
        </w:rPr>
        <w:t xml:space="preserve"> 2022</w:t>
      </w:r>
      <w:r>
        <w:rPr>
          <w:rFonts w:ascii="仿宋" w:eastAsia="仿宋" w:hAnsi="仿宋" w:hint="eastAsia"/>
          <w:sz w:val="32"/>
        </w:rPr>
        <w:t>年度政府性基金预算项目支出开展绩效自评，共涉及资金</w:t>
      </w:r>
      <w:r>
        <w:rPr>
          <w:rFonts w:ascii="仿宋" w:eastAsia="仿宋" w:hAnsi="仿宋" w:hint="eastAsia"/>
          <w:sz w:val="32"/>
        </w:rPr>
        <w:t>0</w:t>
      </w:r>
      <w:r>
        <w:rPr>
          <w:rFonts w:ascii="仿宋" w:eastAsia="仿宋" w:hAnsi="仿宋" w:hint="eastAsia"/>
          <w:sz w:val="32"/>
        </w:rPr>
        <w:t xml:space="preserve"> </w:t>
      </w:r>
      <w:r>
        <w:rPr>
          <w:rFonts w:ascii="仿宋" w:eastAsia="仿宋" w:hAnsi="仿宋" w:hint="eastAsia"/>
          <w:sz w:val="32"/>
        </w:rPr>
        <w:t>万元，占政府性基金预算项目支出总额的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。组织对</w:t>
      </w:r>
      <w:r>
        <w:rPr>
          <w:rFonts w:ascii="仿宋" w:eastAsia="仿宋" w:hAnsi="仿宋" w:hint="eastAsia"/>
          <w:sz w:val="32"/>
        </w:rPr>
        <w:t xml:space="preserve"> 2022 </w:t>
      </w:r>
      <w:r>
        <w:rPr>
          <w:rFonts w:ascii="仿宋" w:eastAsia="仿宋" w:hAnsi="仿宋" w:hint="eastAsia"/>
          <w:sz w:val="32"/>
        </w:rPr>
        <w:t>年度国有资本经营预算项目支出开展绩效自评，共涉及资金</w:t>
      </w:r>
      <w:r>
        <w:rPr>
          <w:rFonts w:ascii="仿宋" w:eastAsia="仿宋" w:hAnsi="仿宋" w:hint="eastAsia"/>
          <w:sz w:val="32"/>
        </w:rPr>
        <w:t xml:space="preserve"> </w:t>
      </w:r>
      <w:r>
        <w:rPr>
          <w:rFonts w:ascii="仿宋" w:eastAsia="仿宋" w:hAnsi="仿宋" w:hint="eastAsia"/>
          <w:sz w:val="32"/>
        </w:rPr>
        <w:t>0</w:t>
      </w:r>
      <w:r>
        <w:rPr>
          <w:rFonts w:ascii="仿宋" w:eastAsia="仿宋" w:hAnsi="仿宋" w:hint="eastAsia"/>
          <w:sz w:val="32"/>
        </w:rPr>
        <w:t>万元，占国有资本经营预算项目支出总额的</w:t>
      </w:r>
      <w:r>
        <w:rPr>
          <w:rFonts w:ascii="仿宋" w:eastAsia="仿宋" w:hAnsi="仿宋" w:hint="eastAsia"/>
          <w:sz w:val="32"/>
        </w:rPr>
        <w:t xml:space="preserve"> </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w:t>
      </w:r>
    </w:p>
    <w:p w:rsidR="00AF3534" w:rsidRDefault="00AF3534">
      <w:pPr>
        <w:ind w:firstLineChars="200" w:firstLine="640"/>
        <w:rPr>
          <w:rFonts w:ascii="仿宋_GB2312"/>
          <w:sz w:val="32"/>
        </w:rPr>
      </w:pPr>
    </w:p>
    <w:p w:rsidR="00AF3534" w:rsidRDefault="004C6D03">
      <w:pPr>
        <w:ind w:firstLineChars="200" w:firstLine="640"/>
        <w:rPr>
          <w:rFonts w:ascii="黑体" w:eastAsia="黑体" w:hAnsi="黑体" w:cs="宋体"/>
          <w:sz w:val="32"/>
          <w:szCs w:val="32"/>
        </w:rPr>
      </w:pPr>
      <w:r>
        <w:rPr>
          <w:rFonts w:ascii="黑体" w:eastAsia="黑体" w:hAnsi="黑体" w:cs="宋体" w:hint="eastAsia"/>
          <w:sz w:val="32"/>
          <w:szCs w:val="32"/>
        </w:rPr>
        <w:t>第四部分名词解释</w:t>
      </w:r>
    </w:p>
    <w:p w:rsidR="00AF3534" w:rsidRDefault="004C6D03">
      <w:pPr>
        <w:spacing w:line="580" w:lineRule="exact"/>
        <w:ind w:firstLine="640"/>
        <w:rPr>
          <w:rFonts w:ascii="仿宋" w:eastAsia="仿宋" w:hAnsi="仿宋"/>
        </w:rPr>
      </w:pPr>
      <w:r>
        <w:rPr>
          <w:rFonts w:ascii="仿宋" w:eastAsia="仿宋" w:hAnsi="仿宋" w:hint="eastAsia"/>
          <w:sz w:val="32"/>
        </w:rPr>
        <w:t>部门应当按照部门预算</w:t>
      </w:r>
      <w:r>
        <w:rPr>
          <w:rFonts w:ascii="仿宋" w:eastAsia="仿宋" w:hAnsi="仿宋" w:hint="eastAsia"/>
          <w:sz w:val="32"/>
        </w:rPr>
        <w:t>管理要求，对本部门涉及的专业名词进行解释。（以下模板仅供参考，以单位实际为准）</w:t>
      </w:r>
    </w:p>
    <w:p w:rsidR="00AF3534" w:rsidRDefault="004C6D03">
      <w:pPr>
        <w:spacing w:line="580" w:lineRule="exact"/>
        <w:ind w:firstLineChars="196" w:firstLine="630"/>
        <w:rPr>
          <w:rFonts w:ascii="仿宋" w:eastAsia="仿宋" w:hAnsi="仿宋"/>
        </w:rPr>
      </w:pPr>
      <w:r>
        <w:rPr>
          <w:rFonts w:ascii="仿宋" w:eastAsia="仿宋" w:hAnsi="仿宋" w:hint="eastAsia"/>
          <w:b/>
          <w:sz w:val="32"/>
        </w:rPr>
        <w:t>财政拨款收入：</w:t>
      </w:r>
      <w:r>
        <w:rPr>
          <w:rFonts w:ascii="仿宋" w:eastAsia="仿宋" w:hAnsi="仿宋" w:hint="eastAsia"/>
          <w:sz w:val="32"/>
        </w:rPr>
        <w:t>指单位从同级财政部门取得的财政预算资金。</w:t>
      </w:r>
    </w:p>
    <w:p w:rsidR="00AF3534" w:rsidRDefault="004C6D03">
      <w:pPr>
        <w:spacing w:line="580" w:lineRule="exact"/>
        <w:ind w:firstLineChars="196" w:firstLine="630"/>
        <w:rPr>
          <w:rFonts w:ascii="仿宋" w:eastAsia="仿宋" w:hAnsi="仿宋"/>
        </w:rPr>
      </w:pPr>
      <w:r>
        <w:rPr>
          <w:rFonts w:ascii="仿宋" w:eastAsia="仿宋" w:hAnsi="仿宋" w:hint="eastAsia"/>
          <w:b/>
          <w:sz w:val="32"/>
        </w:rPr>
        <w:t>事业收入：</w:t>
      </w:r>
      <w:r>
        <w:rPr>
          <w:rFonts w:ascii="仿宋" w:eastAsia="仿宋" w:hAnsi="仿宋" w:hint="eastAsia"/>
          <w:sz w:val="32"/>
        </w:rPr>
        <w:t>指事业单位开展专业业务活动及辅助活动取得的收入。</w:t>
      </w:r>
    </w:p>
    <w:p w:rsidR="00AF3534" w:rsidRDefault="004C6D03">
      <w:pPr>
        <w:spacing w:line="580" w:lineRule="exact"/>
        <w:ind w:firstLineChars="200" w:firstLine="643"/>
        <w:rPr>
          <w:rFonts w:ascii="仿宋" w:eastAsia="仿宋" w:hAnsi="仿宋"/>
        </w:rPr>
      </w:pPr>
      <w:r>
        <w:rPr>
          <w:rFonts w:ascii="仿宋" w:eastAsia="仿宋" w:hAnsi="仿宋" w:hint="eastAsia"/>
          <w:b/>
          <w:sz w:val="32"/>
        </w:rPr>
        <w:t>经营收入：</w:t>
      </w:r>
      <w:r>
        <w:rPr>
          <w:rFonts w:ascii="仿宋" w:eastAsia="仿宋" w:hAnsi="仿宋" w:hint="eastAsia"/>
          <w:sz w:val="32"/>
        </w:rPr>
        <w:t>指事业单位在专业业务活动及其辅助活动之外开展非独立核算经营活动取得的收入。</w:t>
      </w:r>
    </w:p>
    <w:p w:rsidR="00AF3534" w:rsidRDefault="004C6D03">
      <w:pPr>
        <w:spacing w:line="580" w:lineRule="exact"/>
        <w:ind w:firstLineChars="200" w:firstLine="643"/>
        <w:rPr>
          <w:rFonts w:ascii="仿宋" w:eastAsia="仿宋" w:hAnsi="仿宋"/>
        </w:rPr>
      </w:pPr>
      <w:r>
        <w:rPr>
          <w:rFonts w:ascii="仿宋" w:eastAsia="仿宋" w:hAnsi="仿宋" w:hint="eastAsia"/>
          <w:b/>
          <w:sz w:val="32"/>
        </w:rPr>
        <w:t>其他收入：</w:t>
      </w:r>
      <w:r>
        <w:rPr>
          <w:rFonts w:ascii="仿宋" w:eastAsia="仿宋" w:hAnsi="仿宋" w:hint="eastAsia"/>
          <w:sz w:val="32"/>
        </w:rPr>
        <w:t>指单位取得的除上述收入以外的各项收入。主要是事业单位固定资产出租收入、存款利息收入等。</w:t>
      </w:r>
    </w:p>
    <w:p w:rsidR="00AF3534" w:rsidRDefault="004C6D03">
      <w:pPr>
        <w:spacing w:line="580" w:lineRule="exact"/>
        <w:ind w:firstLineChars="200" w:firstLine="643"/>
        <w:rPr>
          <w:rFonts w:ascii="仿宋" w:eastAsia="仿宋" w:hAnsi="仿宋"/>
        </w:rPr>
      </w:pPr>
      <w:r>
        <w:rPr>
          <w:rFonts w:ascii="仿宋" w:eastAsia="仿宋" w:hAnsi="仿宋" w:hint="eastAsia"/>
          <w:b/>
          <w:sz w:val="32"/>
        </w:rPr>
        <w:lastRenderedPageBreak/>
        <w:t>使用非财政拨款结余：</w:t>
      </w:r>
      <w:r>
        <w:rPr>
          <w:rFonts w:ascii="仿宋" w:eastAsia="仿宋" w:hAnsi="仿宋" w:hint="eastAsia"/>
          <w:sz w:val="32"/>
        </w:rPr>
        <w:t>指事业单位使用以前年度积累的非财政拨款结余弥补当年收支差额的金额。</w:t>
      </w:r>
    </w:p>
    <w:p w:rsidR="00AF3534" w:rsidRDefault="004C6D03">
      <w:pPr>
        <w:spacing w:line="580" w:lineRule="exact"/>
        <w:ind w:firstLineChars="200" w:firstLine="643"/>
        <w:rPr>
          <w:rFonts w:ascii="仿宋" w:eastAsia="仿宋" w:hAnsi="仿宋"/>
        </w:rPr>
      </w:pPr>
      <w:r>
        <w:rPr>
          <w:rFonts w:ascii="仿宋" w:eastAsia="仿宋" w:hAnsi="仿宋" w:hint="eastAsia"/>
          <w:b/>
          <w:sz w:val="32"/>
        </w:rPr>
        <w:t>年初结转和结余：</w:t>
      </w:r>
      <w:r>
        <w:rPr>
          <w:rFonts w:ascii="仿宋" w:eastAsia="仿宋" w:hAnsi="仿宋" w:hint="eastAsia"/>
          <w:sz w:val="32"/>
        </w:rPr>
        <w:t>指单位以前年度尚未完成、结转到本年仍按原规定用途继续使用的资金，或项目已完成等产生的结余资金。</w:t>
      </w:r>
    </w:p>
    <w:p w:rsidR="00AF3534" w:rsidRDefault="004C6D03">
      <w:pPr>
        <w:spacing w:line="580" w:lineRule="exact"/>
        <w:ind w:firstLineChars="200" w:firstLine="643"/>
        <w:rPr>
          <w:rFonts w:ascii="仿宋" w:eastAsia="仿宋" w:hAnsi="仿宋"/>
        </w:rPr>
      </w:pPr>
      <w:r>
        <w:rPr>
          <w:rFonts w:ascii="仿宋" w:eastAsia="仿宋" w:hAnsi="仿宋" w:hint="eastAsia"/>
          <w:b/>
          <w:sz w:val="32"/>
        </w:rPr>
        <w:t>结余分配：</w:t>
      </w:r>
      <w:r>
        <w:rPr>
          <w:rFonts w:ascii="仿宋" w:eastAsia="仿宋" w:hAnsi="仿宋" w:hint="eastAsia"/>
          <w:sz w:val="32"/>
        </w:rPr>
        <w:t>指事业单位按照会计制度规定缴纳的所得税、提取的专用结余以及转入非财政拨款结余的金额等。</w:t>
      </w:r>
    </w:p>
    <w:p w:rsidR="00AF3534" w:rsidRDefault="004C6D03">
      <w:pPr>
        <w:spacing w:line="580" w:lineRule="exact"/>
        <w:ind w:firstLineChars="200" w:firstLine="640"/>
        <w:rPr>
          <w:rFonts w:ascii="仿宋" w:eastAsia="仿宋" w:hAnsi="仿宋"/>
        </w:rPr>
      </w:pPr>
      <w:r>
        <w:rPr>
          <w:rFonts w:ascii="仿宋" w:eastAsia="仿宋" w:hAnsi="仿宋" w:hint="eastAsia"/>
          <w:sz w:val="32"/>
        </w:rPr>
        <w:t>年末结转和结余：指单位按有关规定结转到下年或以后年度继续使用的资金，或项目已完成等产生的结余资金。</w:t>
      </w:r>
    </w:p>
    <w:p w:rsidR="00AF3534" w:rsidRDefault="004C6D03">
      <w:pPr>
        <w:spacing w:line="580" w:lineRule="exact"/>
        <w:ind w:firstLineChars="200" w:firstLine="643"/>
        <w:rPr>
          <w:rFonts w:ascii="仿宋" w:eastAsia="仿宋" w:hAnsi="仿宋"/>
          <w:b/>
        </w:rPr>
      </w:pPr>
      <w:r>
        <w:rPr>
          <w:rFonts w:ascii="仿宋" w:eastAsia="仿宋" w:hAnsi="仿宋" w:hint="eastAsia"/>
          <w:b/>
          <w:sz w:val="32"/>
        </w:rPr>
        <w:t>基本支出：</w:t>
      </w:r>
      <w:r>
        <w:rPr>
          <w:rFonts w:ascii="仿宋" w:eastAsia="仿宋" w:hAnsi="仿宋" w:hint="eastAsia"/>
          <w:sz w:val="32"/>
        </w:rPr>
        <w:t>指为保障机构正常运转、完成日常工作任务而发生的人员支出和公用支出。</w:t>
      </w:r>
    </w:p>
    <w:p w:rsidR="00AF3534" w:rsidRDefault="004C6D03">
      <w:pPr>
        <w:autoSpaceDE w:val="0"/>
        <w:autoSpaceDN w:val="0"/>
        <w:adjustRightInd w:val="0"/>
        <w:ind w:firstLineChars="200" w:firstLine="643"/>
        <w:rPr>
          <w:rFonts w:ascii="仿宋" w:eastAsia="仿宋" w:hAnsi="仿宋"/>
        </w:rPr>
      </w:pPr>
      <w:r>
        <w:rPr>
          <w:rFonts w:ascii="仿宋" w:eastAsia="仿宋" w:hAnsi="仿宋" w:hint="eastAsia"/>
          <w:b/>
          <w:sz w:val="32"/>
        </w:rPr>
        <w:t>项目支出：</w:t>
      </w:r>
      <w:r>
        <w:rPr>
          <w:rFonts w:ascii="仿宋" w:eastAsia="仿宋" w:hAnsi="仿宋" w:hint="eastAsia"/>
          <w:sz w:val="32"/>
        </w:rPr>
        <w:t>指在基本支出之外为完成特定行政任务和事业发展目标所发生的支出。</w:t>
      </w:r>
    </w:p>
    <w:p w:rsidR="00AF3534" w:rsidRDefault="004C6D03">
      <w:pPr>
        <w:autoSpaceDE w:val="0"/>
        <w:autoSpaceDN w:val="0"/>
        <w:adjustRightInd w:val="0"/>
        <w:ind w:firstLineChars="200" w:firstLine="643"/>
        <w:rPr>
          <w:rFonts w:ascii="仿宋" w:eastAsia="仿宋" w:hAnsi="仿宋"/>
        </w:rPr>
      </w:pPr>
      <w:r>
        <w:rPr>
          <w:rFonts w:ascii="仿宋" w:eastAsia="仿宋" w:hAnsi="仿宋" w:hint="eastAsia"/>
          <w:b/>
          <w:sz w:val="32"/>
        </w:rPr>
        <w:t>“三公”经费：</w:t>
      </w:r>
      <w:r>
        <w:rPr>
          <w:rFonts w:ascii="仿宋" w:eastAsia="仿宋" w:hAnsi="仿宋" w:hint="eastAsia"/>
          <w:sz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AF3534" w:rsidRDefault="004C6D03">
      <w:pPr>
        <w:autoSpaceDE w:val="0"/>
        <w:autoSpaceDN w:val="0"/>
        <w:adjustRightInd w:val="0"/>
        <w:ind w:firstLineChars="200" w:firstLine="643"/>
        <w:rPr>
          <w:rFonts w:ascii="仿宋_GB2312"/>
        </w:rPr>
      </w:pPr>
      <w:r>
        <w:rPr>
          <w:rFonts w:ascii="仿宋" w:eastAsia="仿宋" w:hAnsi="仿宋" w:hint="eastAsia"/>
          <w:b/>
          <w:sz w:val="32"/>
        </w:rPr>
        <w:t>机关运行经费：</w:t>
      </w:r>
      <w:r>
        <w:rPr>
          <w:rFonts w:ascii="仿宋" w:eastAsia="仿宋" w:hAnsi="仿宋" w:hint="eastAsia"/>
          <w:sz w:val="32"/>
        </w:rPr>
        <w:t>指行政单位和参照公务员法管理的事业</w:t>
      </w:r>
      <w:r>
        <w:rPr>
          <w:rFonts w:ascii="仿宋" w:eastAsia="仿宋" w:hAnsi="仿宋" w:hint="eastAsia"/>
          <w:sz w:val="32"/>
        </w:rPr>
        <w:lastRenderedPageBreak/>
        <w:t>单位使用一般公共预算安排的基本支出中的日常公用经</w:t>
      </w:r>
      <w:r>
        <w:rPr>
          <w:rFonts w:ascii="仿宋" w:eastAsia="仿宋" w:hAnsi="仿宋" w:hint="eastAsia"/>
          <w:sz w:val="32"/>
        </w:rPr>
        <w:t>费支出。</w:t>
      </w:r>
    </w:p>
    <w:p w:rsidR="00AF3534" w:rsidRDefault="00AF3534">
      <w:pPr>
        <w:ind w:firstLineChars="200" w:firstLine="640"/>
        <w:rPr>
          <w:rFonts w:ascii="宋体" w:hAnsi="宋体" w:cs="宋体"/>
          <w:sz w:val="32"/>
          <w:szCs w:val="32"/>
        </w:rPr>
      </w:pPr>
    </w:p>
    <w:p w:rsidR="00AF3534" w:rsidRDefault="00AF3534">
      <w:pPr>
        <w:ind w:firstLineChars="200" w:firstLine="640"/>
        <w:rPr>
          <w:rFonts w:ascii="宋体" w:cs="宋体"/>
          <w:sz w:val="32"/>
          <w:szCs w:val="32"/>
        </w:rPr>
      </w:pPr>
    </w:p>
    <w:sectPr w:rsidR="00AF3534" w:rsidSect="00AF3534">
      <w:pgSz w:w="11906" w:h="16838"/>
      <w:pgMar w:top="1440" w:right="1800" w:bottom="1440" w:left="1800" w:header="851" w:footer="992" w:gutter="0"/>
      <w:pgNumType w:fmt="upperRoman"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D03" w:rsidRDefault="004C6D03" w:rsidP="00F6776B">
      <w:r>
        <w:separator/>
      </w:r>
    </w:p>
  </w:endnote>
  <w:endnote w:type="continuationSeparator" w:id="1">
    <w:p w:rsidR="004C6D03" w:rsidRDefault="004C6D03" w:rsidP="00F6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ËÎÌå">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仿宋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D03" w:rsidRDefault="004C6D03" w:rsidP="00F6776B">
      <w:r>
        <w:separator/>
      </w:r>
    </w:p>
  </w:footnote>
  <w:footnote w:type="continuationSeparator" w:id="1">
    <w:p w:rsidR="004C6D03" w:rsidRDefault="004C6D03" w:rsidP="00F67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2B4479"/>
    <w:multiLevelType w:val="singleLevel"/>
    <w:tmpl w:val="C12B4479"/>
    <w:lvl w:ilvl="0">
      <w:start w:val="2"/>
      <w:numFmt w:val="chineseCounting"/>
      <w:suff w:val="nothing"/>
      <w:lvlText w:val="%1、"/>
      <w:lvlJc w:val="left"/>
      <w:rPr>
        <w:rFonts w:hint="eastAsia"/>
      </w:rPr>
    </w:lvl>
  </w:abstractNum>
  <w:abstractNum w:abstractNumId="1">
    <w:nsid w:val="7085282F"/>
    <w:multiLevelType w:val="singleLevel"/>
    <w:tmpl w:val="7085282F"/>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lmNTFkNmQzMjQ4YjU5ODcyZTVjOGEwNjBkNWMxYmMifQ=="/>
  </w:docVars>
  <w:rsids>
    <w:rsidRoot w:val="00172A27"/>
    <w:rsid w:val="0001019D"/>
    <w:rsid w:val="0001526A"/>
    <w:rsid w:val="00095ABA"/>
    <w:rsid w:val="000C5D08"/>
    <w:rsid w:val="0011026C"/>
    <w:rsid w:val="00121209"/>
    <w:rsid w:val="00133406"/>
    <w:rsid w:val="00134A69"/>
    <w:rsid w:val="001572B1"/>
    <w:rsid w:val="00172A27"/>
    <w:rsid w:val="001C0185"/>
    <w:rsid w:val="001C1F29"/>
    <w:rsid w:val="001C6D6E"/>
    <w:rsid w:val="001E0982"/>
    <w:rsid w:val="00234694"/>
    <w:rsid w:val="002A78F3"/>
    <w:rsid w:val="002E6391"/>
    <w:rsid w:val="003343CB"/>
    <w:rsid w:val="00342907"/>
    <w:rsid w:val="00356142"/>
    <w:rsid w:val="004641B5"/>
    <w:rsid w:val="00471C81"/>
    <w:rsid w:val="00481790"/>
    <w:rsid w:val="004C6D03"/>
    <w:rsid w:val="004D2F67"/>
    <w:rsid w:val="0053567B"/>
    <w:rsid w:val="00543803"/>
    <w:rsid w:val="005758D0"/>
    <w:rsid w:val="005A41BF"/>
    <w:rsid w:val="005C5682"/>
    <w:rsid w:val="005D6883"/>
    <w:rsid w:val="005E1B8D"/>
    <w:rsid w:val="005F199C"/>
    <w:rsid w:val="005F2480"/>
    <w:rsid w:val="00663897"/>
    <w:rsid w:val="00664E4B"/>
    <w:rsid w:val="00696E76"/>
    <w:rsid w:val="00734A87"/>
    <w:rsid w:val="00751A1A"/>
    <w:rsid w:val="00760ADC"/>
    <w:rsid w:val="007A70B3"/>
    <w:rsid w:val="007E693B"/>
    <w:rsid w:val="00800BD1"/>
    <w:rsid w:val="00805F96"/>
    <w:rsid w:val="008524E1"/>
    <w:rsid w:val="00874BC6"/>
    <w:rsid w:val="008934C9"/>
    <w:rsid w:val="008D5CA9"/>
    <w:rsid w:val="008D7F93"/>
    <w:rsid w:val="00906723"/>
    <w:rsid w:val="009436C0"/>
    <w:rsid w:val="009600A2"/>
    <w:rsid w:val="009A7E7B"/>
    <w:rsid w:val="009B6471"/>
    <w:rsid w:val="009F066F"/>
    <w:rsid w:val="00A42F2A"/>
    <w:rsid w:val="00A61D97"/>
    <w:rsid w:val="00A72C12"/>
    <w:rsid w:val="00AF3534"/>
    <w:rsid w:val="00B47C9B"/>
    <w:rsid w:val="00B557D1"/>
    <w:rsid w:val="00B57349"/>
    <w:rsid w:val="00B84096"/>
    <w:rsid w:val="00B97C67"/>
    <w:rsid w:val="00BA476A"/>
    <w:rsid w:val="00C52450"/>
    <w:rsid w:val="00C81464"/>
    <w:rsid w:val="00C91007"/>
    <w:rsid w:val="00C92BCC"/>
    <w:rsid w:val="00CA0D2B"/>
    <w:rsid w:val="00CC30DB"/>
    <w:rsid w:val="00CF14FA"/>
    <w:rsid w:val="00D25442"/>
    <w:rsid w:val="00D45F97"/>
    <w:rsid w:val="00D64D73"/>
    <w:rsid w:val="00DE30A3"/>
    <w:rsid w:val="00E454A5"/>
    <w:rsid w:val="00E73CB3"/>
    <w:rsid w:val="00E74F60"/>
    <w:rsid w:val="00E94F0A"/>
    <w:rsid w:val="00EE2AC8"/>
    <w:rsid w:val="00F01EE0"/>
    <w:rsid w:val="00F15093"/>
    <w:rsid w:val="00F63D19"/>
    <w:rsid w:val="00F6776B"/>
    <w:rsid w:val="00F843C4"/>
    <w:rsid w:val="0C5A5250"/>
    <w:rsid w:val="43707776"/>
    <w:rsid w:val="48E87EB6"/>
    <w:rsid w:val="4C5E4611"/>
    <w:rsid w:val="554939FC"/>
    <w:rsid w:val="57394562"/>
    <w:rsid w:val="6B156441"/>
    <w:rsid w:val="7DC920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3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F3534"/>
    <w:pPr>
      <w:tabs>
        <w:tab w:val="center" w:pos="4153"/>
        <w:tab w:val="right" w:pos="8306"/>
      </w:tabs>
      <w:snapToGrid w:val="0"/>
      <w:jc w:val="left"/>
    </w:pPr>
    <w:rPr>
      <w:sz w:val="18"/>
      <w:szCs w:val="18"/>
    </w:rPr>
  </w:style>
  <w:style w:type="paragraph" w:styleId="a4">
    <w:name w:val="header"/>
    <w:basedOn w:val="a"/>
    <w:link w:val="Char0"/>
    <w:uiPriority w:val="99"/>
    <w:qFormat/>
    <w:rsid w:val="00AF353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AF3534"/>
    <w:pPr>
      <w:spacing w:before="100" w:beforeAutospacing="1" w:after="100" w:afterAutospacing="1"/>
      <w:jc w:val="left"/>
    </w:pPr>
    <w:rPr>
      <w:kern w:val="0"/>
      <w:sz w:val="24"/>
      <w:szCs w:val="20"/>
    </w:rPr>
  </w:style>
  <w:style w:type="character" w:styleId="a6">
    <w:name w:val="Strong"/>
    <w:basedOn w:val="a0"/>
    <w:uiPriority w:val="99"/>
    <w:qFormat/>
    <w:rsid w:val="00AF3534"/>
    <w:rPr>
      <w:rFonts w:cs="Times New Roman"/>
      <w:b/>
    </w:rPr>
  </w:style>
  <w:style w:type="character" w:customStyle="1" w:styleId="Char0">
    <w:name w:val="页眉 Char"/>
    <w:basedOn w:val="a0"/>
    <w:link w:val="a4"/>
    <w:uiPriority w:val="99"/>
    <w:qFormat/>
    <w:rsid w:val="00AF3534"/>
    <w:rPr>
      <w:rFonts w:ascii="Calibri" w:eastAsia="宋体" w:hAnsi="Calibri" w:cs="Times New Roman"/>
      <w:kern w:val="2"/>
      <w:sz w:val="18"/>
      <w:szCs w:val="18"/>
    </w:rPr>
  </w:style>
  <w:style w:type="character" w:customStyle="1" w:styleId="Char">
    <w:name w:val="页脚 Char"/>
    <w:basedOn w:val="a0"/>
    <w:link w:val="a3"/>
    <w:uiPriority w:val="99"/>
    <w:qFormat/>
    <w:rsid w:val="00AF3534"/>
    <w:rPr>
      <w:rFonts w:ascii="Calibri" w:eastAsia="宋体" w:hAnsi="Calibri" w:cs="Times New Roman"/>
      <w:kern w:val="2"/>
      <w:sz w:val="18"/>
      <w:szCs w:val="18"/>
    </w:rPr>
  </w:style>
  <w:style w:type="paragraph" w:styleId="a7">
    <w:name w:val="List Paragraph"/>
    <w:basedOn w:val="a"/>
    <w:uiPriority w:val="34"/>
    <w:qFormat/>
    <w:rsid w:val="00AF353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1857</Words>
  <Characters>10588</Characters>
  <Application>Microsoft Office Word</Application>
  <DocSecurity>0</DocSecurity>
  <Lines>88</Lines>
  <Paragraphs>24</Paragraphs>
  <ScaleCrop>false</ScaleCrop>
  <Company>China</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亚亚</dc:creator>
  <cp:lastModifiedBy>Administrator</cp:lastModifiedBy>
  <cp:revision>8</cp:revision>
  <dcterms:created xsi:type="dcterms:W3CDTF">2022-07-21T01:40:00Z</dcterms:created>
  <dcterms:modified xsi:type="dcterms:W3CDTF">2023-07-28T02:55:00Z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7402333BAFAF43138A59D73B6F43AB34_12</vt:lpwstr>
  </property>
</Properties>
</file>