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24"/>
        </w:rPr>
      </w:pPr>
      <w:r>
        <w:rPr>
          <w:rFonts w:hint="eastAsia" w:ascii="黑体" w:hAnsi="黑体" w:eastAsia="黑体" w:cs="宋体"/>
          <w:sz w:val="24"/>
        </w:rPr>
        <w:t>附件：</w:t>
      </w:r>
      <w:r>
        <w:rPr>
          <w:rFonts w:ascii="黑体" w:hAnsi="黑体" w:eastAsia="黑体" w:cs="宋体"/>
          <w:sz w:val="24"/>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040" w:firstLineChars="200"/>
        <w:jc w:val="center"/>
        <w:rPr>
          <w:rFonts w:ascii="黑体" w:hAnsi="黑体" w:eastAsia="黑体" w:cs="宋体"/>
          <w:sz w:val="52"/>
          <w:szCs w:val="52"/>
        </w:rPr>
      </w:pPr>
      <w:r>
        <w:rPr>
          <w:rFonts w:ascii="黑体" w:hAnsi="黑体" w:eastAsia="黑体" w:cs="宋体"/>
          <w:sz w:val="52"/>
          <w:szCs w:val="52"/>
        </w:rPr>
        <w:t>20</w:t>
      </w:r>
      <w:r>
        <w:rPr>
          <w:rFonts w:hint="eastAsia" w:ascii="黑体" w:hAnsi="黑体" w:eastAsia="黑体" w:cs="宋体"/>
          <w:sz w:val="52"/>
          <w:szCs w:val="52"/>
        </w:rPr>
        <w:t>22年度</w:t>
      </w:r>
    </w:p>
    <w:p>
      <w:pPr>
        <w:ind w:firstLine="1040" w:firstLineChars="200"/>
        <w:jc w:val="center"/>
        <w:rPr>
          <w:rFonts w:ascii="黑体" w:hAnsi="黑体" w:eastAsia="黑体" w:cs="宋体"/>
          <w:sz w:val="52"/>
          <w:szCs w:val="52"/>
        </w:rPr>
      </w:pPr>
      <w:r>
        <w:rPr>
          <w:rFonts w:hint="eastAsia" w:ascii="黑体" w:hAnsi="黑体" w:eastAsia="黑体" w:cs="宋体"/>
          <w:sz w:val="52"/>
          <w:szCs w:val="52"/>
        </w:rPr>
        <w:t>部门决算公开说明</w:t>
      </w:r>
    </w:p>
    <w:p>
      <w:pPr>
        <w:ind w:firstLine="640" w:firstLineChars="200"/>
        <w:rPr>
          <w:rFonts w:ascii="宋体" w:cs="宋体"/>
          <w:sz w:val="32"/>
          <w:szCs w:val="32"/>
        </w:rPr>
      </w:pPr>
      <w:r>
        <w:rPr>
          <w:rFonts w:ascii="宋体" w:hAnsi="宋体" w:cs="宋体"/>
          <w:sz w:val="32"/>
          <w:szCs w:val="32"/>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920" w:firstLineChars="600"/>
        <w:rPr>
          <w:rFonts w:hint="default" w:ascii="黑体" w:hAnsi="黑体" w:eastAsia="黑体" w:cs="宋体"/>
          <w:sz w:val="32"/>
          <w:szCs w:val="32"/>
          <w:lang w:val="en-US" w:eastAsia="zh-CN"/>
        </w:rPr>
      </w:pPr>
      <w:r>
        <w:rPr>
          <w:rFonts w:hint="eastAsia" w:ascii="黑体" w:hAnsi="黑体" w:eastAsia="黑体" w:cs="宋体"/>
          <w:sz w:val="32"/>
          <w:szCs w:val="32"/>
        </w:rPr>
        <w:t xml:space="preserve">     </w:t>
      </w:r>
      <w:r>
        <w:rPr>
          <w:rFonts w:hint="eastAsia" w:ascii="黑体" w:hAnsi="黑体" w:eastAsia="黑体" w:cs="宋体"/>
          <w:sz w:val="32"/>
          <w:szCs w:val="32"/>
          <w:lang w:val="en-US" w:eastAsia="zh-CN"/>
        </w:rPr>
        <w:t>中共武乡县委机构编制委员会办公室</w:t>
      </w:r>
    </w:p>
    <w:p>
      <w:pPr>
        <w:ind w:firstLine="3840" w:firstLineChars="1200"/>
        <w:rPr>
          <w:rFonts w:ascii="黑体" w:hAnsi="黑体" w:eastAsia="黑体" w:cs="宋体"/>
          <w:sz w:val="32"/>
          <w:szCs w:val="32"/>
        </w:rPr>
      </w:pPr>
      <w:r>
        <w:rPr>
          <w:rFonts w:ascii="黑体" w:hAnsi="黑体" w:eastAsia="黑体" w:cs="宋体"/>
          <w:sz w:val="32"/>
          <w:szCs w:val="32"/>
        </w:rPr>
        <w:t>20</w:t>
      </w:r>
      <w:r>
        <w:rPr>
          <w:rFonts w:hint="eastAsia" w:ascii="黑体" w:hAnsi="黑体" w:eastAsia="黑体" w:cs="宋体"/>
          <w:sz w:val="32"/>
          <w:szCs w:val="32"/>
        </w:rPr>
        <w:t>23年</w:t>
      </w:r>
      <w:r>
        <w:rPr>
          <w:rFonts w:hint="eastAsia" w:ascii="黑体" w:hAnsi="黑体" w:eastAsia="黑体" w:cs="宋体"/>
          <w:sz w:val="32"/>
          <w:szCs w:val="32"/>
          <w:lang w:val="en-US" w:eastAsia="zh-CN"/>
        </w:rPr>
        <w:t>7</w:t>
      </w:r>
      <w:r>
        <w:rPr>
          <w:rFonts w:hint="eastAsia" w:ascii="黑体" w:hAnsi="黑体" w:eastAsia="黑体" w:cs="宋体"/>
          <w:sz w:val="32"/>
          <w:szCs w:val="32"/>
        </w:rPr>
        <w:t>月</w:t>
      </w:r>
      <w:r>
        <w:rPr>
          <w:rFonts w:hint="eastAsia" w:ascii="黑体" w:hAnsi="黑体" w:eastAsia="黑体" w:cs="宋体"/>
          <w:sz w:val="32"/>
          <w:szCs w:val="32"/>
          <w:lang w:val="en-US" w:eastAsia="zh-CN"/>
        </w:rPr>
        <w:t>24</w:t>
      </w:r>
      <w:r>
        <w:rPr>
          <w:rFonts w:hint="eastAsia" w:ascii="黑体" w:hAnsi="黑体" w:eastAsia="黑体" w:cs="宋体"/>
          <w:sz w:val="32"/>
          <w:szCs w:val="32"/>
        </w:rPr>
        <w:t>日</w:t>
      </w:r>
    </w:p>
    <w:p>
      <w:pPr>
        <w:ind w:firstLine="640" w:firstLineChars="200"/>
        <w:jc w:val="center"/>
        <w:rPr>
          <w:rFonts w:ascii="宋体" w:cs="宋体"/>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宋体" w:cs="宋体"/>
          <w:sz w:val="32"/>
          <w:szCs w:val="32"/>
        </w:rPr>
      </w:pPr>
    </w:p>
    <w:p>
      <w:pPr>
        <w:ind w:firstLine="640" w:firstLineChars="200"/>
        <w:rPr>
          <w:rFonts w:ascii="黑体" w:hAnsi="黑体" w:eastAsia="黑体" w:cs="宋体"/>
          <w:sz w:val="32"/>
          <w:szCs w:val="32"/>
        </w:rPr>
      </w:pPr>
      <w:r>
        <w:rPr>
          <w:rFonts w:hint="eastAsia" w:ascii="黑体" w:hAnsi="黑体" w:eastAsia="黑体" w:cs="宋体"/>
          <w:sz w:val="32"/>
          <w:szCs w:val="32"/>
        </w:rPr>
        <w:t>第一部分</w:t>
      </w:r>
      <w:r>
        <w:rPr>
          <w:rFonts w:ascii="黑体" w:hAnsi="黑体" w:eastAsia="黑体" w:cs="宋体"/>
          <w:sz w:val="32"/>
          <w:szCs w:val="32"/>
        </w:rPr>
        <w:t xml:space="preserve">  </w:t>
      </w:r>
      <w:r>
        <w:rPr>
          <w:rFonts w:hint="eastAsia" w:ascii="黑体" w:hAnsi="黑体" w:eastAsia="黑体" w:cs="宋体"/>
          <w:sz w:val="32"/>
          <w:szCs w:val="32"/>
        </w:rPr>
        <w:t>概况</w:t>
      </w:r>
    </w:p>
    <w:p>
      <w:pPr>
        <w:ind w:firstLine="640" w:firstLineChars="200"/>
        <w:rPr>
          <w:rFonts w:ascii="楷体" w:hAnsi="楷体" w:eastAsia="楷体" w:cs="宋体"/>
          <w:sz w:val="32"/>
          <w:szCs w:val="32"/>
        </w:rPr>
      </w:pPr>
      <w:r>
        <w:rPr>
          <w:rFonts w:hint="eastAsia" w:ascii="楷体" w:hAnsi="楷体" w:eastAsia="楷体" w:cs="宋体"/>
          <w:sz w:val="32"/>
          <w:szCs w:val="32"/>
        </w:rPr>
        <w:t>一、本部门职责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宋体"/>
          <w:sz w:val="32"/>
          <w:szCs w:val="32"/>
        </w:rPr>
        <w:t>（一）</w:t>
      </w:r>
      <w:r>
        <w:rPr>
          <w:rFonts w:hint="eastAsia" w:ascii="仿宋" w:hAnsi="仿宋" w:eastAsia="仿宋" w:cs="仿宋"/>
          <w:b w:val="0"/>
          <w:bCs w:val="0"/>
          <w:sz w:val="32"/>
          <w:szCs w:val="32"/>
          <w:lang w:eastAsia="zh-CN"/>
        </w:rPr>
        <w:t>贯彻执行党中央国务院和省、市有关行政管理体制和机构改革、事业单位管理体制和机构改革以及机构编制管理的政策、法规；研究拟订全县行政管理体制和机构改革、事业单位管理体制和机构改革以及机构编制管理的意见、办法及实施细则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 xml:space="preserve">）负责全县各乡镇、县级党政机关、人大、政协、各民主党派、人民团体机关（以下简称党政群机关）及事业单位的机构编制管理工作。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）研究拟订全县行政管理体制和机构改革的总体方案；审查各乡镇、县直各党政部门机构改革方案及实施意见；指导、协调全县行政管理体制和机构改革以及机构编制管理工作。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eastAsia="zh-CN"/>
        </w:rPr>
        <w:t>）审查各乡镇、县直各党政部门的职能配置、内设机构、人员编制和领导职数的规定；协调县委各部门之间、县政府各部门之间、县委各部门和县政府各部门之间以及县与乡镇之间的职责分工，科学配置各部门的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lang w:eastAsia="zh-CN"/>
        </w:rPr>
        <w:t>审查县人大、县政协、各民主党派、人民团体机关的职能配置、内设机构、人员编制和领导职数的规定。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lang w:eastAsia="zh-CN"/>
        </w:rPr>
        <w:t>）负责全县行政编制、事业编制总量控制和动态调整机制的建立；提出各级行政编制总量分配及调整的建议；研究拟订全县事业编制总量控制目标和调整方案。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lang w:eastAsia="zh-CN"/>
        </w:rPr>
        <w:t>）研究拟订全县事业单位管理体制和机构改革方案，审核全县事业单位机构改革方案；指导、协调全县事业单位管理体制和机构改革以及机构编制管理工作；审查全县事业单位职能配置、内设机构、人员编制和领导职数的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lang w:eastAsia="zh-CN"/>
        </w:rPr>
        <w:t>）负责全县机构编制实名制数据库和信息化建设；负责机构编制统计、编制审核和编制备案制度的组织实施工作。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九)</w:t>
      </w:r>
      <w:r>
        <w:rPr>
          <w:rFonts w:hint="eastAsia" w:ascii="仿宋" w:hAnsi="仿宋" w:eastAsia="仿宋" w:cs="仿宋"/>
          <w:b w:val="0"/>
          <w:bCs w:val="0"/>
          <w:sz w:val="32"/>
          <w:szCs w:val="32"/>
          <w:lang w:eastAsia="zh-CN"/>
        </w:rPr>
        <w:t>拟订全县事业单位登记管理工作的规划、制度并组织实施；负责全县事业单位法人登记工作；负责全县事业单位的登记管理和监督检查工作；指导和实施事业单位法人治理结构工作；负责县级机关单位和县委编办直接管理机构编制的群众团体社会统一信用代码赋码和证书发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w:t>
      </w:r>
      <w:r>
        <w:rPr>
          <w:rFonts w:hint="eastAsia" w:ascii="仿宋" w:hAnsi="仿宋" w:eastAsia="仿宋" w:cs="仿宋"/>
          <w:b w:val="0"/>
          <w:bCs w:val="0"/>
          <w:sz w:val="32"/>
          <w:szCs w:val="32"/>
          <w:lang w:eastAsia="zh-CN"/>
        </w:rPr>
        <w:t>）组织推进和完善政府部门权责清单制度，统筹协调权责清单管理和执行情况监督，积极推进权责清单标准化建设。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十一</w:t>
      </w:r>
      <w:r>
        <w:rPr>
          <w:rFonts w:hint="eastAsia" w:ascii="仿宋" w:hAnsi="仿宋" w:eastAsia="仿宋" w:cs="仿宋"/>
          <w:b w:val="0"/>
          <w:bCs w:val="0"/>
          <w:sz w:val="32"/>
          <w:szCs w:val="32"/>
          <w:lang w:eastAsia="zh-CN"/>
        </w:rPr>
        <w:t xml:space="preserve">）指导全县党政群机关、事业单位“政务”、“公益”中文域名注册管理工作，推进机构编制信息化建设。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十二</w:t>
      </w:r>
      <w:r>
        <w:rPr>
          <w:rFonts w:hint="eastAsia" w:ascii="仿宋" w:hAnsi="仿宋" w:eastAsia="仿宋" w:cs="仿宋"/>
          <w:b w:val="0"/>
          <w:bCs w:val="0"/>
          <w:sz w:val="32"/>
          <w:szCs w:val="32"/>
          <w:lang w:eastAsia="zh-CN"/>
        </w:rPr>
        <w:t xml:space="preserve">）负责全县党政群机关、事业单位贯彻落实机构编制工作方针政策和法律法规情况、行政管理体制和机构改革情况、事业单位管理体制和机构改革情况、机构编制管理情况的评估及监督检查工作；受理机构编制举报问题核查工作，会同有关部门查处机构编制违法违纪行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十三</w:t>
      </w:r>
      <w:r>
        <w:rPr>
          <w:rFonts w:hint="eastAsia" w:ascii="仿宋" w:hAnsi="仿宋" w:eastAsia="仿宋" w:cs="仿宋"/>
          <w:b w:val="0"/>
          <w:bCs w:val="0"/>
          <w:sz w:val="32"/>
          <w:szCs w:val="32"/>
          <w:lang w:eastAsia="zh-CN"/>
        </w:rPr>
        <w:t>）指导全县党政群机关、事业单位编制基础工作目录和工作运行流程图、管理手册应知应会手册便民服务手册以及内部制度建设和协作机制建立。</w:t>
      </w:r>
    </w:p>
    <w:p>
      <w:pPr>
        <w:tabs>
          <w:tab w:val="left" w:pos="617"/>
        </w:tabs>
        <w:ind w:firstLine="640" w:firstLineChars="200"/>
        <w:rPr>
          <w:rFonts w:ascii="楷体" w:hAnsi="楷体" w:eastAsia="楷体" w:cs="宋体"/>
          <w:sz w:val="32"/>
          <w:szCs w:val="32"/>
        </w:rPr>
      </w:pPr>
      <w:r>
        <w:rPr>
          <w:rFonts w:hint="eastAsia" w:ascii="楷体" w:hAnsi="楷体" w:eastAsia="楷体" w:cs="宋体"/>
          <w:sz w:val="32"/>
          <w:szCs w:val="32"/>
        </w:rPr>
        <w:t>二、机构设置情况</w:t>
      </w:r>
    </w:p>
    <w:p>
      <w:pPr>
        <w:widowControl/>
        <w:spacing w:line="324" w:lineRule="atLeast"/>
        <w:ind w:left="540"/>
        <w:jc w:val="left"/>
        <w:rPr>
          <w:rFonts w:ascii="仿宋" w:hAnsi="仿宋" w:eastAsia="仿宋" w:cs="宋体"/>
          <w:b/>
          <w:color w:val="333333"/>
          <w:kern w:val="0"/>
          <w:sz w:val="18"/>
          <w:szCs w:val="18"/>
        </w:rPr>
      </w:pPr>
      <w:r>
        <w:rPr>
          <w:rFonts w:hint="eastAsia" w:ascii="仿宋" w:hAnsi="仿宋" w:eastAsia="仿宋" w:cs="宋体"/>
          <w:b/>
          <w:color w:val="333333"/>
          <w:kern w:val="0"/>
          <w:sz w:val="32"/>
          <w:szCs w:val="32"/>
        </w:rPr>
        <w:t>（一）部门决算单位构成</w:t>
      </w:r>
    </w:p>
    <w:p>
      <w:pPr>
        <w:widowControl/>
        <w:spacing w:line="324" w:lineRule="atLeast"/>
        <w:ind w:left="496" w:firstLine="160"/>
        <w:jc w:val="left"/>
        <w:rPr>
          <w:rFonts w:hint="eastAsia" w:ascii="仿宋" w:hAnsi="仿宋" w:eastAsia="仿宋" w:cs="宋体"/>
          <w:sz w:val="32"/>
          <w:szCs w:val="32"/>
          <w:lang w:val="en-US" w:eastAsia="zh-CN"/>
        </w:rPr>
      </w:pPr>
      <w:r>
        <w:rPr>
          <w:rFonts w:hint="eastAsia" w:ascii="仿宋" w:hAnsi="仿宋" w:eastAsia="仿宋" w:cs="宋体"/>
          <w:sz w:val="32"/>
          <w:szCs w:val="32"/>
        </w:rPr>
        <w:t>本套部门决算汇编范围的单位共</w:t>
      </w:r>
      <w:r>
        <w:rPr>
          <w:rFonts w:hint="eastAsia" w:ascii="仿宋" w:hAnsi="仿宋" w:eastAsia="仿宋" w:cs="宋体"/>
          <w:sz w:val="32"/>
          <w:szCs w:val="32"/>
          <w:lang w:val="en-US" w:eastAsia="zh-CN"/>
        </w:rPr>
        <w:t>1</w:t>
      </w:r>
      <w:r>
        <w:rPr>
          <w:rFonts w:hint="eastAsia" w:ascii="仿宋" w:hAnsi="仿宋" w:eastAsia="仿宋" w:cs="宋体"/>
          <w:sz w:val="32"/>
          <w:szCs w:val="32"/>
        </w:rPr>
        <w:t>个，包括</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中共武乡</w:t>
      </w:r>
    </w:p>
    <w:p>
      <w:pPr>
        <w:widowControl/>
        <w:spacing w:line="324" w:lineRule="atLeast"/>
        <w:jc w:val="left"/>
        <w:rPr>
          <w:rFonts w:ascii="仿宋" w:hAnsi="仿宋" w:eastAsia="仿宋" w:cs="宋体"/>
          <w:color w:val="333333"/>
          <w:kern w:val="0"/>
          <w:sz w:val="32"/>
          <w:szCs w:val="32"/>
        </w:rPr>
      </w:pPr>
      <w:r>
        <w:rPr>
          <w:rFonts w:hint="eastAsia" w:ascii="仿宋" w:hAnsi="仿宋" w:eastAsia="仿宋" w:cs="宋体"/>
          <w:sz w:val="32"/>
          <w:szCs w:val="32"/>
          <w:lang w:val="en-US" w:eastAsia="zh-CN"/>
        </w:rPr>
        <w:t>县委机构编制委员会办公室。</w:t>
      </w:r>
    </w:p>
    <w:p>
      <w:pPr>
        <w:widowControl/>
        <w:spacing w:line="324" w:lineRule="atLeast"/>
        <w:ind w:left="54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（二）人员情况说明</w:t>
      </w:r>
    </w:p>
    <w:p>
      <w:pPr>
        <w:widowControl/>
        <w:spacing w:line="324" w:lineRule="atLeast"/>
        <w:ind w:firstLine="537" w:firstLineChars="168"/>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中共武乡县委机构编制委员会办公室在编</w:t>
      </w:r>
      <w:r>
        <w:rPr>
          <w:rFonts w:hint="eastAsia" w:ascii="仿宋" w:hAnsi="仿宋" w:eastAsia="仿宋" w:cs="宋体"/>
          <w:color w:val="333333"/>
          <w:kern w:val="0"/>
          <w:sz w:val="32"/>
          <w:szCs w:val="32"/>
        </w:rPr>
        <w:t>人员共</w:t>
      </w:r>
      <w:r>
        <w:rPr>
          <w:rFonts w:hint="eastAsia" w:ascii="仿宋" w:hAnsi="仿宋" w:eastAsia="仿宋" w:cs="宋体"/>
          <w:color w:val="333333"/>
          <w:kern w:val="0"/>
          <w:sz w:val="32"/>
          <w:szCs w:val="32"/>
          <w:lang w:val="en-US" w:eastAsia="zh-CN"/>
        </w:rPr>
        <w:t>有16人</w:t>
      </w:r>
      <w:r>
        <w:rPr>
          <w:rFonts w:hint="eastAsia" w:ascii="仿宋" w:hAnsi="仿宋" w:eastAsia="仿宋" w:cs="宋体"/>
          <w:color w:val="333333"/>
          <w:kern w:val="0"/>
          <w:sz w:val="32"/>
          <w:szCs w:val="32"/>
        </w:rPr>
        <w:t>，其中行政人员</w:t>
      </w:r>
      <w:r>
        <w:rPr>
          <w:rFonts w:hint="eastAsia" w:ascii="仿宋" w:hAnsi="仿宋" w:eastAsia="仿宋" w:cs="宋体"/>
          <w:color w:val="333333"/>
          <w:kern w:val="0"/>
          <w:sz w:val="32"/>
          <w:szCs w:val="32"/>
          <w:lang w:val="en-US" w:eastAsia="zh-CN"/>
        </w:rPr>
        <w:t>6</w:t>
      </w:r>
      <w:r>
        <w:rPr>
          <w:rFonts w:hint="eastAsia" w:ascii="仿宋" w:hAnsi="仿宋" w:eastAsia="仿宋" w:cs="宋体"/>
          <w:color w:val="333333"/>
          <w:kern w:val="0"/>
          <w:sz w:val="32"/>
          <w:szCs w:val="32"/>
        </w:rPr>
        <w:t>人，</w:t>
      </w:r>
      <w:r>
        <w:rPr>
          <w:rFonts w:hint="eastAsia" w:ascii="仿宋" w:hAnsi="仿宋" w:eastAsia="仿宋" w:cs="宋体"/>
          <w:color w:val="333333"/>
          <w:kern w:val="0"/>
          <w:sz w:val="32"/>
          <w:szCs w:val="32"/>
          <w:lang w:val="en-US" w:eastAsia="zh-CN"/>
        </w:rPr>
        <w:t>工勤人员1人，</w:t>
      </w:r>
      <w:r>
        <w:rPr>
          <w:rFonts w:hint="eastAsia" w:ascii="仿宋" w:hAnsi="仿宋" w:eastAsia="仿宋" w:cs="宋体"/>
          <w:color w:val="333333"/>
          <w:kern w:val="0"/>
          <w:sz w:val="32"/>
          <w:szCs w:val="32"/>
        </w:rPr>
        <w:t>事业人员</w:t>
      </w:r>
      <w:r>
        <w:rPr>
          <w:rFonts w:hint="eastAsia" w:ascii="仿宋" w:hAnsi="仿宋" w:eastAsia="仿宋" w:cs="宋体"/>
          <w:color w:val="333333"/>
          <w:kern w:val="0"/>
          <w:sz w:val="32"/>
          <w:szCs w:val="32"/>
          <w:lang w:val="en-US" w:eastAsia="zh-CN"/>
        </w:rPr>
        <w:t>9</w:t>
      </w:r>
      <w:r>
        <w:rPr>
          <w:rFonts w:hint="eastAsia" w:ascii="仿宋" w:hAnsi="仿宋" w:eastAsia="仿宋" w:cs="宋体"/>
          <w:color w:val="333333"/>
          <w:kern w:val="0"/>
          <w:sz w:val="32"/>
          <w:szCs w:val="32"/>
        </w:rPr>
        <w:t>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含参照公务员法管理人员</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人；财政补助人员</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w:t>
      </w:r>
    </w:p>
    <w:p>
      <w:pPr>
        <w:widowControl/>
        <w:spacing w:line="324"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sz w:val="32"/>
          <w:szCs w:val="32"/>
          <w:lang w:val="en-US" w:eastAsia="zh-CN"/>
        </w:rPr>
        <w:t>中共武乡县委机构编制委员会办公室</w:t>
      </w: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2年末实有人数共</w:t>
      </w:r>
      <w:r>
        <w:rPr>
          <w:rFonts w:hint="eastAsia" w:ascii="仿宋" w:hAnsi="仿宋" w:eastAsia="仿宋" w:cs="宋体"/>
          <w:color w:val="000000"/>
          <w:kern w:val="0"/>
          <w:sz w:val="32"/>
          <w:szCs w:val="32"/>
          <w:lang w:val="en-US" w:eastAsia="zh-CN"/>
        </w:rPr>
        <w:t>16</w:t>
      </w:r>
      <w:r>
        <w:rPr>
          <w:rFonts w:hint="eastAsia" w:ascii="仿宋" w:hAnsi="仿宋" w:eastAsia="仿宋" w:cs="宋体"/>
          <w:color w:val="000000"/>
          <w:kern w:val="0"/>
          <w:sz w:val="32"/>
          <w:szCs w:val="32"/>
        </w:rPr>
        <w:t>人，其中在职人员</w:t>
      </w:r>
      <w:r>
        <w:rPr>
          <w:rFonts w:hint="eastAsia" w:ascii="仿宋" w:hAnsi="仿宋" w:eastAsia="仿宋" w:cs="宋体"/>
          <w:color w:val="000000"/>
          <w:kern w:val="0"/>
          <w:sz w:val="32"/>
          <w:szCs w:val="32"/>
          <w:lang w:val="en-US" w:eastAsia="zh-CN"/>
        </w:rPr>
        <w:t>16</w:t>
      </w:r>
      <w:r>
        <w:rPr>
          <w:rFonts w:hint="eastAsia" w:ascii="仿宋" w:hAnsi="仿宋" w:eastAsia="仿宋" w:cs="宋体"/>
          <w:color w:val="000000"/>
          <w:kern w:val="0"/>
          <w:sz w:val="32"/>
          <w:szCs w:val="32"/>
        </w:rPr>
        <w:t>人，离退休人员</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人。</w:t>
      </w:r>
    </w:p>
    <w:p>
      <w:pPr>
        <w:ind w:firstLine="640" w:firstLineChars="200"/>
        <w:rPr>
          <w:rFonts w:ascii="黑体" w:hAnsi="黑体" w:eastAsia="黑体" w:cs="宋体"/>
          <w:sz w:val="32"/>
          <w:szCs w:val="32"/>
        </w:rPr>
      </w:pPr>
      <w:r>
        <w:rPr>
          <w:rFonts w:hint="eastAsia" w:ascii="黑体" w:hAnsi="黑体" w:eastAsia="黑体" w:cs="宋体"/>
          <w:sz w:val="32"/>
          <w:szCs w:val="32"/>
        </w:rPr>
        <w:t>第二部分</w:t>
      </w:r>
      <w:r>
        <w:rPr>
          <w:rFonts w:ascii="黑体" w:hAnsi="黑体" w:eastAsia="黑体" w:cs="宋体"/>
          <w:sz w:val="32"/>
          <w:szCs w:val="32"/>
        </w:rPr>
        <w:t xml:space="preserve">  202</w:t>
      </w:r>
      <w:r>
        <w:rPr>
          <w:rFonts w:hint="eastAsia" w:ascii="黑体" w:hAnsi="黑体" w:eastAsia="黑体" w:cs="宋体"/>
          <w:sz w:val="32"/>
          <w:szCs w:val="32"/>
        </w:rPr>
        <w:t>2年度部门决算表</w:t>
      </w:r>
    </w:p>
    <w:p>
      <w:pPr>
        <w:ind w:firstLine="640"/>
        <w:rPr>
          <w:rFonts w:hint="eastAsia" w:ascii="仿宋" w:hAnsi="仿宋" w:eastAsia="仿宋"/>
          <w:sz w:val="32"/>
        </w:rPr>
      </w:pPr>
      <w:r>
        <w:rPr>
          <w:rFonts w:hint="eastAsia" w:ascii="仿宋" w:hAnsi="仿宋" w:eastAsia="仿宋"/>
          <w:sz w:val="32"/>
        </w:rPr>
        <w:t>一、收入支出决算总表</w:t>
      </w:r>
    </w:p>
    <w:p>
      <w:pPr>
        <w:jc w:val="left"/>
      </w:pPr>
      <w:r>
        <w:rPr>
          <w:rFonts w:hint="eastAsia" w:ascii="仿宋" w:hAnsi="仿宋" w:eastAsia="仿宋"/>
          <w:sz w:val="32"/>
          <w:lang w:eastAsia="zh-CN"/>
        </w:rPr>
        <w:drawing>
          <wp:inline distT="0" distB="0" distL="114300" distR="114300">
            <wp:extent cx="5271135" cy="4201795"/>
            <wp:effectExtent l="0" t="0" r="5715" b="8255"/>
            <wp:docPr id="3" name="图片 3" descr="a98f381a7c4b0f8d0c0a6c8da6a6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98f381a7c4b0f8d0c0a6c8da6a609e"/>
                    <pic:cNvPicPr>
                      <a:picLocks noChangeAspect="1"/>
                    </pic:cNvPicPr>
                  </pic:nvPicPr>
                  <pic:blipFill>
                    <a:blip r:embed="rId4"/>
                    <a:stretch>
                      <a:fillRect/>
                    </a:stretch>
                  </pic:blipFill>
                  <pic:spPr>
                    <a:xfrm>
                      <a:off x="0" y="0"/>
                      <a:ext cx="5271135" cy="4201795"/>
                    </a:xfrm>
                    <a:prstGeom prst="rect">
                      <a:avLst/>
                    </a:prstGeom>
                  </pic:spPr>
                </pic:pic>
              </a:graphicData>
            </a:graphic>
          </wp:inline>
        </w:drawing>
      </w:r>
    </w:p>
    <w:p>
      <w:pPr>
        <w:ind w:firstLine="640"/>
        <w:rPr>
          <w:rFonts w:ascii="仿宋" w:hAnsi="仿宋" w:eastAsia="仿宋"/>
        </w:rPr>
      </w:pPr>
      <w:r>
        <w:rPr>
          <w:rFonts w:hint="eastAsia" w:ascii="仿宋" w:hAnsi="仿宋" w:eastAsia="仿宋"/>
          <w:sz w:val="32"/>
        </w:rPr>
        <w:t>二、收入决算表</w:t>
      </w:r>
    </w:p>
    <w:p>
      <w:pPr>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5267325" cy="2459355"/>
            <wp:effectExtent l="0" t="0" r="9525" b="17145"/>
            <wp:docPr id="5" name="图片 5" descr="c37bd3a47420044c7eca0eb8aef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37bd3a47420044c7eca0eb8aef0310"/>
                    <pic:cNvPicPr>
                      <a:picLocks noChangeAspect="1"/>
                    </pic:cNvPicPr>
                  </pic:nvPicPr>
                  <pic:blipFill>
                    <a:blip r:embed="rId5"/>
                    <a:stretch>
                      <a:fillRect/>
                    </a:stretch>
                  </pic:blipFill>
                  <pic:spPr>
                    <a:xfrm>
                      <a:off x="0" y="0"/>
                      <a:ext cx="5267325" cy="2459355"/>
                    </a:xfrm>
                    <a:prstGeom prst="rect">
                      <a:avLst/>
                    </a:prstGeom>
                  </pic:spPr>
                </pic:pic>
              </a:graphicData>
            </a:graphic>
          </wp:inline>
        </w:drawing>
      </w:r>
    </w:p>
    <w:p>
      <w:pPr>
        <w:ind w:firstLine="640"/>
        <w:rPr>
          <w:rFonts w:ascii="仿宋" w:hAnsi="仿宋" w:eastAsia="仿宋"/>
        </w:rPr>
      </w:pPr>
      <w:r>
        <w:rPr>
          <w:rFonts w:hint="eastAsia" w:ascii="仿宋" w:hAnsi="仿宋" w:eastAsia="仿宋"/>
          <w:sz w:val="32"/>
        </w:rPr>
        <w:t>三、支出决算表</w:t>
      </w:r>
    </w:p>
    <w:p>
      <w:pPr>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5269865" cy="2632075"/>
            <wp:effectExtent l="0" t="0" r="6985" b="15875"/>
            <wp:docPr id="6" name="图片 6" descr="1cbc21d0dab30c6f225d437b180ff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cbc21d0dab30c6f225d437b180ff97"/>
                    <pic:cNvPicPr>
                      <a:picLocks noChangeAspect="1"/>
                    </pic:cNvPicPr>
                  </pic:nvPicPr>
                  <pic:blipFill>
                    <a:blip r:embed="rId6"/>
                    <a:stretch>
                      <a:fillRect/>
                    </a:stretch>
                  </pic:blipFill>
                  <pic:spPr>
                    <a:xfrm>
                      <a:off x="0" y="0"/>
                      <a:ext cx="5269865" cy="2632075"/>
                    </a:xfrm>
                    <a:prstGeom prst="rect">
                      <a:avLst/>
                    </a:prstGeom>
                  </pic:spPr>
                </pic:pic>
              </a:graphicData>
            </a:graphic>
          </wp:inline>
        </w:drawing>
      </w:r>
    </w:p>
    <w:p>
      <w:pPr>
        <w:ind w:firstLine="640"/>
        <w:rPr>
          <w:rFonts w:ascii="仿宋" w:hAnsi="仿宋" w:eastAsia="仿宋"/>
        </w:rPr>
      </w:pPr>
      <w:r>
        <w:rPr>
          <w:rFonts w:hint="eastAsia" w:ascii="仿宋" w:hAnsi="仿宋" w:eastAsia="仿宋"/>
          <w:sz w:val="32"/>
        </w:rPr>
        <w:t>四、财政拨款收入支出决算总表</w:t>
      </w:r>
    </w:p>
    <w:p>
      <w:pPr>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5268595" cy="3862705"/>
            <wp:effectExtent l="0" t="0" r="8255" b="4445"/>
            <wp:docPr id="7" name="图片 7" descr="028f9b4618cc6ed47bccb1fec435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28f9b4618cc6ed47bccb1fec435a26"/>
                    <pic:cNvPicPr>
                      <a:picLocks noChangeAspect="1"/>
                    </pic:cNvPicPr>
                  </pic:nvPicPr>
                  <pic:blipFill>
                    <a:blip r:embed="rId7"/>
                    <a:stretch>
                      <a:fillRect/>
                    </a:stretch>
                  </pic:blipFill>
                  <pic:spPr>
                    <a:xfrm>
                      <a:off x="0" y="0"/>
                      <a:ext cx="5268595" cy="3862705"/>
                    </a:xfrm>
                    <a:prstGeom prst="rect">
                      <a:avLst/>
                    </a:prstGeom>
                  </pic:spPr>
                </pic:pic>
              </a:graphicData>
            </a:graphic>
          </wp:inline>
        </w:drawing>
      </w:r>
    </w:p>
    <w:p>
      <w:pPr>
        <w:ind w:firstLine="640"/>
        <w:rPr>
          <w:rFonts w:ascii="仿宋" w:hAnsi="仿宋" w:eastAsia="仿宋"/>
        </w:rPr>
      </w:pPr>
      <w:r>
        <w:rPr>
          <w:rFonts w:hint="eastAsia" w:ascii="仿宋" w:hAnsi="仿宋" w:eastAsia="仿宋"/>
          <w:sz w:val="32"/>
        </w:rPr>
        <w:t>五、一般公共预算财政拨款支出决算表（一）</w:t>
      </w:r>
    </w:p>
    <w:p>
      <w:pPr>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5273675" cy="3515995"/>
            <wp:effectExtent l="0" t="0" r="3175" b="8255"/>
            <wp:docPr id="8" name="图片 8" descr="24efd53600cf0fbc8544b838258e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4efd53600cf0fbc8544b838258e894"/>
                    <pic:cNvPicPr>
                      <a:picLocks noChangeAspect="1"/>
                    </pic:cNvPicPr>
                  </pic:nvPicPr>
                  <pic:blipFill>
                    <a:blip r:embed="rId8"/>
                    <a:stretch>
                      <a:fillRect/>
                    </a:stretch>
                  </pic:blipFill>
                  <pic:spPr>
                    <a:xfrm>
                      <a:off x="0" y="0"/>
                      <a:ext cx="5273675" cy="3515995"/>
                    </a:xfrm>
                    <a:prstGeom prst="rect">
                      <a:avLst/>
                    </a:prstGeom>
                  </pic:spPr>
                </pic:pic>
              </a:graphicData>
            </a:graphic>
          </wp:inline>
        </w:drawing>
      </w:r>
    </w:p>
    <w:p>
      <w:pPr>
        <w:ind w:firstLine="640"/>
        <w:rPr>
          <w:rFonts w:ascii="仿宋" w:hAnsi="仿宋" w:eastAsia="仿宋"/>
        </w:rPr>
      </w:pPr>
      <w:r>
        <w:rPr>
          <w:rFonts w:hint="eastAsia" w:ascii="仿宋" w:hAnsi="仿宋" w:eastAsia="仿宋"/>
          <w:sz w:val="32"/>
        </w:rPr>
        <w:t>六、一般公共预算财政拨款支出决算表（二）</w:t>
      </w:r>
    </w:p>
    <w:p>
      <w:pPr>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5260340" cy="1846580"/>
            <wp:effectExtent l="0" t="0" r="16510" b="127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9"/>
                    <a:stretch>
                      <a:fillRect/>
                    </a:stretch>
                  </pic:blipFill>
                  <pic:spPr>
                    <a:xfrm>
                      <a:off x="0" y="0"/>
                      <a:ext cx="5260340" cy="1846580"/>
                    </a:xfrm>
                    <a:prstGeom prst="rect">
                      <a:avLst/>
                    </a:prstGeom>
                  </pic:spPr>
                </pic:pic>
              </a:graphicData>
            </a:graphic>
          </wp:inline>
        </w:drawing>
      </w:r>
    </w:p>
    <w:p>
      <w:pPr>
        <w:ind w:firstLine="640"/>
        <w:rPr>
          <w:rFonts w:ascii="仿宋" w:hAnsi="仿宋" w:eastAsia="仿宋"/>
        </w:rPr>
      </w:pPr>
      <w:r>
        <w:rPr>
          <w:rFonts w:hint="eastAsia" w:ascii="仿宋" w:hAnsi="仿宋" w:eastAsia="仿宋"/>
          <w:sz w:val="32"/>
        </w:rPr>
        <w:t>七、一般公共预算财政拨款“三公”经费支出决算表</w:t>
      </w:r>
    </w:p>
    <w:p>
      <w:pPr>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5269230" cy="1142365"/>
            <wp:effectExtent l="0" t="0" r="7620" b="635"/>
            <wp:docPr id="10" name="图片 10" descr="20a4033a05bc9bedfcf9b389159e1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a4033a05bc9bedfcf9b389159e1f8"/>
                    <pic:cNvPicPr>
                      <a:picLocks noChangeAspect="1"/>
                    </pic:cNvPicPr>
                  </pic:nvPicPr>
                  <pic:blipFill>
                    <a:blip r:embed="rId10"/>
                    <a:stretch>
                      <a:fillRect/>
                    </a:stretch>
                  </pic:blipFill>
                  <pic:spPr>
                    <a:xfrm>
                      <a:off x="0" y="0"/>
                      <a:ext cx="5269230" cy="1142365"/>
                    </a:xfrm>
                    <a:prstGeom prst="rect">
                      <a:avLst/>
                    </a:prstGeom>
                  </pic:spPr>
                </pic:pic>
              </a:graphicData>
            </a:graphic>
          </wp:inline>
        </w:drawing>
      </w:r>
    </w:p>
    <w:p>
      <w:pPr>
        <w:tabs>
          <w:tab w:val="left" w:pos="1500"/>
        </w:tabs>
        <w:rPr>
          <w:rFonts w:hint="eastAsia" w:ascii="仿宋" w:hAnsi="仿宋" w:eastAsia="仿宋"/>
          <w:sz w:val="32"/>
          <w:lang w:val="en-US" w:eastAsia="zh-CN"/>
        </w:rPr>
      </w:pPr>
      <w:r>
        <w:rPr>
          <w:rFonts w:hint="eastAsia" w:ascii="仿宋" w:hAnsi="仿宋" w:eastAsia="仿宋"/>
          <w:sz w:val="32"/>
          <w:lang w:val="en-US" w:eastAsia="zh-CN"/>
        </w:rPr>
        <w:t xml:space="preserve">    </w:t>
      </w:r>
      <w:r>
        <w:rPr>
          <w:rFonts w:hint="eastAsia" w:ascii="仿宋" w:hAnsi="仿宋" w:eastAsia="仿宋"/>
          <w:sz w:val="32"/>
        </w:rPr>
        <w:t>说明</w:t>
      </w:r>
      <w:r>
        <w:rPr>
          <w:rFonts w:hint="eastAsia" w:ascii="仿宋" w:hAnsi="仿宋" w:eastAsia="仿宋"/>
          <w:sz w:val="32"/>
          <w:lang w:eastAsia="zh-CN"/>
        </w:rPr>
        <w:t>：</w:t>
      </w:r>
      <w:r>
        <w:rPr>
          <w:rFonts w:hint="eastAsia" w:ascii="仿宋" w:hAnsi="仿宋" w:eastAsia="仿宋"/>
          <w:sz w:val="32"/>
          <w:lang w:val="en-US" w:eastAsia="zh-CN"/>
        </w:rPr>
        <w:t>中共武乡县委机构编制委员会办公室</w:t>
      </w:r>
      <w:r>
        <w:rPr>
          <w:rFonts w:hint="eastAsia" w:ascii="仿宋" w:hAnsi="仿宋" w:eastAsia="仿宋"/>
          <w:sz w:val="32"/>
        </w:rPr>
        <w:t>没有</w:t>
      </w:r>
      <w:r>
        <w:rPr>
          <w:rFonts w:hint="eastAsia" w:ascii="仿宋" w:hAnsi="仿宋" w:eastAsia="仿宋"/>
          <w:sz w:val="32"/>
          <w:lang w:eastAsia="zh-CN"/>
        </w:rPr>
        <w:t>使用</w:t>
      </w:r>
      <w:r>
        <w:rPr>
          <w:rFonts w:hint="eastAsia" w:ascii="仿宋" w:hAnsi="仿宋" w:eastAsia="仿宋"/>
          <w:sz w:val="32"/>
          <w:lang w:val="en-US" w:eastAsia="zh-CN"/>
        </w:rPr>
        <w:t>一般公共预算财政拨款“三公”经费</w:t>
      </w:r>
      <w:r>
        <w:rPr>
          <w:rFonts w:hint="eastAsia" w:ascii="仿宋" w:hAnsi="仿宋" w:eastAsia="仿宋"/>
          <w:sz w:val="32"/>
        </w:rPr>
        <w:t>预算安排的支出，故本表无数据</w:t>
      </w:r>
      <w:r>
        <w:rPr>
          <w:rFonts w:hint="eastAsia" w:ascii="仿宋" w:hAnsi="仿宋" w:eastAsia="仿宋"/>
          <w:sz w:val="32"/>
          <w:lang w:eastAsia="zh-CN"/>
        </w:rPr>
        <w:t>。</w:t>
      </w:r>
    </w:p>
    <w:p>
      <w:pPr>
        <w:ind w:firstLine="640" w:firstLineChars="200"/>
        <w:rPr>
          <w:rFonts w:ascii="仿宋" w:hAnsi="仿宋" w:eastAsia="仿宋"/>
        </w:rPr>
      </w:pPr>
      <w:r>
        <w:rPr>
          <w:rFonts w:hint="eastAsia" w:ascii="仿宋" w:hAnsi="仿宋" w:eastAsia="仿宋"/>
          <w:sz w:val="32"/>
        </w:rPr>
        <w:t>八、政府性基金预算财政拨款收入支出决算表</w:t>
      </w:r>
    </w:p>
    <w:p>
      <w:pPr>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5265420" cy="1716405"/>
            <wp:effectExtent l="0" t="0" r="11430" b="17145"/>
            <wp:docPr id="11" name="图片 11" descr="26d5919b3fa89c171b3c1bd5a75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6d5919b3fa89c171b3c1bd5a756550"/>
                    <pic:cNvPicPr>
                      <a:picLocks noChangeAspect="1"/>
                    </pic:cNvPicPr>
                  </pic:nvPicPr>
                  <pic:blipFill>
                    <a:blip r:embed="rId11"/>
                    <a:stretch>
                      <a:fillRect/>
                    </a:stretch>
                  </pic:blipFill>
                  <pic:spPr>
                    <a:xfrm>
                      <a:off x="0" y="0"/>
                      <a:ext cx="5265420" cy="1716405"/>
                    </a:xfrm>
                    <a:prstGeom prst="rect">
                      <a:avLst/>
                    </a:prstGeom>
                  </pic:spPr>
                </pic:pic>
              </a:graphicData>
            </a:graphic>
          </wp:inline>
        </w:drawing>
      </w:r>
    </w:p>
    <w:p>
      <w:pPr>
        <w:tabs>
          <w:tab w:val="left" w:pos="1500"/>
        </w:tabs>
        <w:rPr>
          <w:rFonts w:hint="eastAsia" w:ascii="仿宋" w:hAnsi="仿宋" w:eastAsia="仿宋"/>
          <w:sz w:val="32"/>
          <w:lang w:val="en-US" w:eastAsia="zh-CN"/>
        </w:rPr>
      </w:pPr>
      <w:r>
        <w:rPr>
          <w:rFonts w:hint="eastAsia" w:ascii="仿宋" w:hAnsi="仿宋" w:eastAsia="仿宋"/>
          <w:sz w:val="32"/>
          <w:lang w:val="en-US" w:eastAsia="zh-CN"/>
        </w:rPr>
        <w:t xml:space="preserve">    </w:t>
      </w:r>
      <w:r>
        <w:rPr>
          <w:rFonts w:hint="eastAsia" w:ascii="仿宋" w:hAnsi="仿宋" w:eastAsia="仿宋"/>
          <w:sz w:val="32"/>
        </w:rPr>
        <w:t>说明</w:t>
      </w:r>
      <w:r>
        <w:rPr>
          <w:rFonts w:hint="eastAsia" w:ascii="仿宋" w:hAnsi="仿宋" w:eastAsia="仿宋"/>
          <w:sz w:val="32"/>
          <w:lang w:eastAsia="zh-CN"/>
        </w:rPr>
        <w:t>：</w:t>
      </w:r>
      <w:r>
        <w:rPr>
          <w:rFonts w:hint="eastAsia" w:ascii="仿宋" w:hAnsi="仿宋" w:eastAsia="仿宋"/>
          <w:sz w:val="32"/>
          <w:lang w:val="en-US" w:eastAsia="zh-CN"/>
        </w:rPr>
        <w:t>中共武乡县委机构编制委员会办公室</w:t>
      </w:r>
      <w:r>
        <w:rPr>
          <w:rFonts w:hint="eastAsia" w:ascii="仿宋" w:hAnsi="仿宋" w:eastAsia="仿宋"/>
          <w:sz w:val="32"/>
        </w:rPr>
        <w:t>没有</w:t>
      </w:r>
      <w:r>
        <w:rPr>
          <w:rFonts w:hint="eastAsia" w:ascii="仿宋" w:hAnsi="仿宋" w:eastAsia="仿宋"/>
          <w:sz w:val="32"/>
          <w:lang w:eastAsia="zh-CN"/>
        </w:rPr>
        <w:t>使用</w:t>
      </w:r>
      <w:r>
        <w:rPr>
          <w:rFonts w:hint="eastAsia" w:ascii="仿宋" w:hAnsi="仿宋" w:eastAsia="仿宋"/>
          <w:sz w:val="32"/>
          <w:lang w:val="en-US" w:eastAsia="zh-CN"/>
        </w:rPr>
        <w:t>政府性基金</w:t>
      </w:r>
      <w:r>
        <w:rPr>
          <w:rFonts w:hint="eastAsia" w:ascii="仿宋" w:hAnsi="仿宋" w:eastAsia="仿宋"/>
          <w:sz w:val="32"/>
        </w:rPr>
        <w:t>预算安排的支出，故本表无数据</w:t>
      </w:r>
      <w:r>
        <w:rPr>
          <w:rFonts w:hint="eastAsia" w:ascii="仿宋" w:hAnsi="仿宋" w:eastAsia="仿宋"/>
          <w:sz w:val="32"/>
          <w:lang w:eastAsia="zh-CN"/>
        </w:rPr>
        <w:t>。</w:t>
      </w:r>
    </w:p>
    <w:p>
      <w:pPr>
        <w:ind w:firstLine="320" w:firstLineChars="100"/>
        <w:rPr>
          <w:rFonts w:ascii="仿宋" w:hAnsi="仿宋" w:eastAsia="仿宋"/>
        </w:rPr>
      </w:pPr>
      <w:r>
        <w:rPr>
          <w:rFonts w:hint="eastAsia" w:ascii="仿宋" w:hAnsi="仿宋" w:eastAsia="仿宋"/>
          <w:sz w:val="32"/>
        </w:rPr>
        <w:t>九、国有资本经营预算财政拨款支出决算表</w:t>
      </w:r>
    </w:p>
    <w:p>
      <w:pPr>
        <w:ind w:left="640" w:hanging="640" w:hangingChars="200"/>
        <w:rPr>
          <w:rFonts w:hint="eastAsia" w:ascii="仿宋" w:hAnsi="仿宋" w:eastAsia="仿宋"/>
          <w:sz w:val="32"/>
        </w:rPr>
      </w:pPr>
      <w:r>
        <w:rPr>
          <w:rFonts w:hint="eastAsia" w:ascii="仿宋" w:hAnsi="仿宋" w:eastAsia="仿宋"/>
          <w:sz w:val="32"/>
          <w:lang w:eastAsia="zh-CN"/>
        </w:rPr>
        <w:drawing>
          <wp:inline distT="0" distB="0" distL="114300" distR="114300">
            <wp:extent cx="5265420" cy="2575560"/>
            <wp:effectExtent l="0" t="0" r="11430" b="15240"/>
            <wp:docPr id="12" name="图片 12" descr="e137219309b1bd7a7bd3d7e71d75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137219309b1bd7a7bd3d7e71d755f7"/>
                    <pic:cNvPicPr>
                      <a:picLocks noChangeAspect="1"/>
                    </pic:cNvPicPr>
                  </pic:nvPicPr>
                  <pic:blipFill>
                    <a:blip r:embed="rId12"/>
                    <a:stretch>
                      <a:fillRect/>
                    </a:stretch>
                  </pic:blipFill>
                  <pic:spPr>
                    <a:xfrm>
                      <a:off x="0" y="0"/>
                      <a:ext cx="5265420" cy="2575560"/>
                    </a:xfrm>
                    <a:prstGeom prst="rect">
                      <a:avLst/>
                    </a:prstGeom>
                  </pic:spPr>
                </pic:pic>
              </a:graphicData>
            </a:graphic>
          </wp:inline>
        </w:drawing>
      </w:r>
      <w:r>
        <w:rPr>
          <w:rFonts w:hint="eastAsia" w:ascii="仿宋" w:hAnsi="仿宋" w:eastAsia="仿宋"/>
          <w:sz w:val="32"/>
          <w:lang w:val="en-US" w:eastAsia="zh-CN"/>
        </w:rPr>
        <w:t>说明：中共武乡县委机构编制委员会办公室</w:t>
      </w:r>
      <w:r>
        <w:rPr>
          <w:rFonts w:hint="eastAsia" w:ascii="仿宋" w:hAnsi="仿宋" w:eastAsia="仿宋"/>
          <w:sz w:val="32"/>
        </w:rPr>
        <w:t>没有</w:t>
      </w:r>
      <w:r>
        <w:rPr>
          <w:rFonts w:hint="eastAsia" w:ascii="仿宋" w:hAnsi="仿宋" w:eastAsia="仿宋"/>
          <w:sz w:val="32"/>
          <w:lang w:eastAsia="zh-CN"/>
        </w:rPr>
        <w:t>使用</w:t>
      </w:r>
      <w:r>
        <w:rPr>
          <w:rFonts w:hint="eastAsia" w:ascii="仿宋" w:hAnsi="仿宋" w:eastAsia="仿宋"/>
          <w:sz w:val="32"/>
        </w:rPr>
        <w:t>国</w:t>
      </w:r>
    </w:p>
    <w:p>
      <w:pPr>
        <w:ind w:left="640" w:hanging="640" w:hangingChars="200"/>
        <w:rPr>
          <w:rFonts w:hint="eastAsia" w:eastAsia="仿宋"/>
          <w:lang w:eastAsia="zh-CN"/>
        </w:rPr>
      </w:pPr>
      <w:r>
        <w:rPr>
          <w:rFonts w:hint="eastAsia" w:ascii="仿宋" w:hAnsi="仿宋" w:eastAsia="仿宋"/>
          <w:sz w:val="32"/>
        </w:rPr>
        <w:t>有资本经营预算安排的支出，故本表无数据</w:t>
      </w:r>
      <w:r>
        <w:rPr>
          <w:rFonts w:hint="eastAsia" w:ascii="仿宋" w:hAnsi="仿宋" w:eastAsia="仿宋"/>
          <w:sz w:val="32"/>
          <w:lang w:eastAsia="zh-CN"/>
        </w:rPr>
        <w:t>。</w:t>
      </w:r>
    </w:p>
    <w:p>
      <w:pPr>
        <w:ind w:firstLine="640"/>
        <w:rPr>
          <w:rFonts w:ascii="仿宋" w:hAnsi="仿宋" w:eastAsia="仿宋"/>
          <w:sz w:val="32"/>
        </w:rPr>
      </w:pPr>
      <w:r>
        <w:rPr>
          <w:rFonts w:hint="eastAsia" w:ascii="仿宋" w:hAnsi="仿宋" w:eastAsia="仿宋"/>
          <w:sz w:val="32"/>
        </w:rPr>
        <w:t>十、部门决算公开相关信息统计表</w:t>
      </w:r>
    </w:p>
    <w:p>
      <w:pPr>
        <w:rPr>
          <w:rFonts w:ascii="仿宋" w:hAnsi="仿宋" w:eastAsia="仿宋"/>
        </w:rPr>
      </w:pPr>
      <w:r>
        <w:rPr>
          <w:rFonts w:hint="eastAsia" w:ascii="仿宋" w:hAnsi="仿宋" w:eastAsia="仿宋"/>
          <w:sz w:val="32"/>
          <w:lang w:val="en-US" w:eastAsia="zh-CN"/>
        </w:rPr>
        <w:t xml:space="preserve"> </w:t>
      </w:r>
      <w:r>
        <w:rPr>
          <w:rFonts w:hint="eastAsia" w:ascii="仿宋" w:hAnsi="仿宋" w:eastAsia="仿宋"/>
          <w:sz w:val="32"/>
          <w:lang w:eastAsia="zh-CN"/>
        </w:rPr>
        <w:drawing>
          <wp:inline distT="0" distB="0" distL="114300" distR="114300">
            <wp:extent cx="5257800" cy="4781550"/>
            <wp:effectExtent l="0" t="0" r="0" b="0"/>
            <wp:docPr id="2" name="图片 2" descr="33207982ee534744669b47e21aec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207982ee534744669b47e21aecf14"/>
                    <pic:cNvPicPr>
                      <a:picLocks noChangeAspect="1"/>
                    </pic:cNvPicPr>
                  </pic:nvPicPr>
                  <pic:blipFill>
                    <a:blip r:embed="rId13"/>
                    <a:stretch>
                      <a:fillRect/>
                    </a:stretch>
                  </pic:blipFill>
                  <pic:spPr>
                    <a:xfrm>
                      <a:off x="0" y="0"/>
                      <a:ext cx="5257800" cy="4781550"/>
                    </a:xfrm>
                    <a:prstGeom prst="rect">
                      <a:avLst/>
                    </a:prstGeom>
                  </pic:spPr>
                </pic:pic>
              </a:graphicData>
            </a:graphic>
          </wp:inline>
        </w:drawing>
      </w:r>
    </w:p>
    <w:p>
      <w:pPr>
        <w:ind w:firstLine="640"/>
        <w:rPr>
          <w:rFonts w:ascii="仿宋_GB2312" w:hAnsi="楷体"/>
        </w:rPr>
      </w:pPr>
    </w:p>
    <w:p>
      <w:pPr>
        <w:ind w:firstLine="640" w:firstLineChars="200"/>
        <w:rPr>
          <w:rFonts w:ascii="黑体" w:hAnsi="黑体" w:eastAsia="黑体" w:cs="宋体"/>
          <w:sz w:val="32"/>
          <w:szCs w:val="32"/>
        </w:rPr>
      </w:pPr>
      <w:r>
        <w:rPr>
          <w:rFonts w:hint="eastAsia" w:ascii="黑体" w:hAnsi="黑体" w:eastAsia="黑体" w:cs="宋体"/>
          <w:sz w:val="32"/>
          <w:szCs w:val="32"/>
        </w:rPr>
        <w:t>第三部分</w:t>
      </w:r>
      <w:r>
        <w:rPr>
          <w:rFonts w:ascii="黑体" w:hAnsi="黑体" w:eastAsia="黑体" w:cs="宋体"/>
          <w:sz w:val="32"/>
          <w:szCs w:val="32"/>
        </w:rPr>
        <w:t xml:space="preserve">  202</w:t>
      </w:r>
      <w:r>
        <w:rPr>
          <w:rFonts w:hint="eastAsia" w:ascii="黑体" w:hAnsi="黑体" w:eastAsia="黑体" w:cs="宋体"/>
          <w:sz w:val="32"/>
          <w:szCs w:val="32"/>
        </w:rPr>
        <w:t>2年度部门（单位）决算情况说明</w:t>
      </w:r>
    </w:p>
    <w:p>
      <w:pPr>
        <w:ind w:firstLine="643"/>
        <w:rPr>
          <w:rFonts w:ascii="楷体" w:hAnsi="楷体" w:eastAsia="楷体"/>
        </w:rPr>
      </w:pPr>
      <w:r>
        <w:rPr>
          <w:rFonts w:hint="eastAsia" w:ascii="楷体" w:hAnsi="楷体" w:eastAsia="楷体"/>
          <w:sz w:val="32"/>
        </w:rPr>
        <w:t>一、收入支出决算总体情况说明</w:t>
      </w:r>
    </w:p>
    <w:p>
      <w:pPr>
        <w:ind w:firstLine="640"/>
        <w:rPr>
          <w:rFonts w:ascii="仿宋" w:hAnsi="仿宋" w:eastAsia="仿宋"/>
        </w:rPr>
      </w:pPr>
      <w:r>
        <w:rPr>
          <w:rFonts w:hint="eastAsia" w:ascii="仿宋" w:hAnsi="仿宋" w:eastAsia="仿宋"/>
          <w:sz w:val="32"/>
        </w:rPr>
        <w:t>2022年度收入总计</w:t>
      </w:r>
      <w:r>
        <w:rPr>
          <w:rFonts w:hint="eastAsia" w:ascii="仿宋" w:hAnsi="仿宋" w:eastAsia="仿宋"/>
          <w:sz w:val="32"/>
          <w:lang w:val="en-US" w:eastAsia="zh-CN"/>
        </w:rPr>
        <w:t>177.79</w:t>
      </w:r>
      <w:r>
        <w:rPr>
          <w:rFonts w:hint="eastAsia" w:ascii="仿宋" w:hAnsi="仿宋" w:eastAsia="仿宋"/>
          <w:sz w:val="32"/>
        </w:rPr>
        <w:t>万元、支出总计</w:t>
      </w:r>
      <w:r>
        <w:rPr>
          <w:rFonts w:hint="eastAsia" w:ascii="仿宋" w:hAnsi="仿宋" w:eastAsia="仿宋"/>
          <w:sz w:val="32"/>
          <w:lang w:val="en-US" w:eastAsia="zh-CN"/>
        </w:rPr>
        <w:t>177.79</w:t>
      </w:r>
      <w:r>
        <w:rPr>
          <w:rFonts w:hint="eastAsia" w:ascii="仿宋" w:hAnsi="仿宋" w:eastAsia="仿宋"/>
          <w:sz w:val="32"/>
        </w:rPr>
        <w:t>万元。与2021年相比，收入总计</w:t>
      </w:r>
      <w:r>
        <w:rPr>
          <w:rFonts w:hint="eastAsia" w:ascii="仿宋" w:hAnsi="仿宋" w:eastAsia="仿宋"/>
          <w:sz w:val="32"/>
          <w:lang w:val="en-US" w:eastAsia="zh-CN"/>
        </w:rPr>
        <w:t>增加31.38</w:t>
      </w:r>
      <w:r>
        <w:rPr>
          <w:rFonts w:hint="eastAsia" w:ascii="仿宋" w:hAnsi="仿宋" w:eastAsia="仿宋"/>
          <w:sz w:val="32"/>
        </w:rPr>
        <w:t>万元，</w:t>
      </w:r>
      <w:r>
        <w:rPr>
          <w:rFonts w:hint="eastAsia" w:ascii="仿宋" w:hAnsi="仿宋" w:eastAsia="仿宋"/>
          <w:sz w:val="32"/>
          <w:lang w:val="en-US" w:eastAsia="zh-CN"/>
        </w:rPr>
        <w:t>增长21.43</w:t>
      </w:r>
      <w:r>
        <w:rPr>
          <w:rFonts w:hint="eastAsia" w:ascii="仿宋" w:hAnsi="仿宋" w:eastAsia="仿宋"/>
          <w:sz w:val="32"/>
        </w:rPr>
        <w:t>%，支出总计</w:t>
      </w:r>
      <w:r>
        <w:rPr>
          <w:rFonts w:hint="eastAsia" w:ascii="仿宋" w:hAnsi="仿宋" w:eastAsia="仿宋"/>
          <w:sz w:val="32"/>
          <w:lang w:val="en-US" w:eastAsia="zh-CN"/>
        </w:rPr>
        <w:t>增加31.38</w:t>
      </w:r>
      <w:r>
        <w:rPr>
          <w:rFonts w:hint="eastAsia" w:ascii="仿宋" w:hAnsi="仿宋" w:eastAsia="仿宋"/>
          <w:sz w:val="32"/>
        </w:rPr>
        <w:t>万元，</w:t>
      </w:r>
      <w:r>
        <w:rPr>
          <w:rFonts w:hint="eastAsia" w:ascii="仿宋" w:hAnsi="仿宋" w:eastAsia="仿宋"/>
          <w:sz w:val="32"/>
          <w:lang w:val="en-US" w:eastAsia="zh-CN"/>
        </w:rPr>
        <w:t>增长21.43</w:t>
      </w:r>
      <w:r>
        <w:rPr>
          <w:rFonts w:hint="eastAsia" w:ascii="仿宋" w:hAnsi="仿宋" w:eastAsia="仿宋"/>
          <w:sz w:val="32"/>
        </w:rPr>
        <w:t>%。主要原因</w:t>
      </w:r>
      <w:r>
        <w:rPr>
          <w:rFonts w:hint="eastAsia" w:ascii="仿宋" w:hAnsi="仿宋" w:eastAsia="仿宋"/>
          <w:sz w:val="32"/>
          <w:lang w:val="en-US" w:eastAsia="zh-CN"/>
        </w:rPr>
        <w:t>是人员变动、工资调整</w:t>
      </w:r>
      <w:r>
        <w:rPr>
          <w:rFonts w:hint="eastAsia" w:ascii="仿宋" w:hAnsi="仿宋" w:eastAsia="仿宋"/>
          <w:sz w:val="32"/>
        </w:rPr>
        <w:t>。</w:t>
      </w:r>
    </w:p>
    <w:p>
      <w:pPr>
        <w:spacing w:line="580" w:lineRule="exact"/>
        <w:ind w:firstLine="643"/>
        <w:outlineLvl w:val="0"/>
        <w:rPr>
          <w:rFonts w:ascii="楷体" w:hAnsi="楷体" w:eastAsia="楷体"/>
        </w:rPr>
      </w:pPr>
      <w:r>
        <w:rPr>
          <w:rFonts w:hint="eastAsia" w:ascii="楷体" w:hAnsi="楷体" w:eastAsia="楷体"/>
          <w:sz w:val="32"/>
        </w:rPr>
        <w:t>二、收入决算情况说明</w:t>
      </w:r>
    </w:p>
    <w:p>
      <w:pPr>
        <w:spacing w:line="580" w:lineRule="exact"/>
        <w:ind w:firstLine="640"/>
        <w:rPr>
          <w:rFonts w:ascii="仿宋" w:hAnsi="仿宋" w:eastAsia="仿宋"/>
        </w:rPr>
      </w:pPr>
      <w:r>
        <w:rPr>
          <w:rFonts w:hint="eastAsia" w:ascii="仿宋" w:hAnsi="仿宋" w:eastAsia="仿宋"/>
          <w:sz w:val="32"/>
        </w:rPr>
        <w:t>2022年度收入合计</w:t>
      </w:r>
      <w:r>
        <w:rPr>
          <w:rFonts w:hint="eastAsia" w:ascii="仿宋" w:hAnsi="仿宋" w:eastAsia="仿宋"/>
          <w:sz w:val="32"/>
          <w:lang w:val="en-US" w:eastAsia="zh-CN"/>
        </w:rPr>
        <w:t>177.79</w:t>
      </w:r>
      <w:r>
        <w:rPr>
          <w:rFonts w:hint="eastAsia" w:ascii="仿宋" w:hAnsi="仿宋" w:eastAsia="仿宋"/>
          <w:sz w:val="32"/>
        </w:rPr>
        <w:t>万元，其中：财政拨款收入</w:t>
      </w:r>
      <w:r>
        <w:rPr>
          <w:rFonts w:hint="eastAsia" w:ascii="仿宋" w:hAnsi="仿宋" w:eastAsia="仿宋"/>
          <w:sz w:val="32"/>
          <w:lang w:val="en-US" w:eastAsia="zh-CN"/>
        </w:rPr>
        <w:t>177.79</w:t>
      </w:r>
      <w:r>
        <w:rPr>
          <w:rFonts w:hint="eastAsia" w:ascii="仿宋" w:hAnsi="仿宋" w:eastAsia="仿宋"/>
          <w:sz w:val="32"/>
        </w:rPr>
        <w:t>万元，占比</w:t>
      </w:r>
      <w:r>
        <w:rPr>
          <w:rFonts w:hint="eastAsia" w:ascii="仿宋" w:hAnsi="仿宋" w:eastAsia="仿宋"/>
          <w:sz w:val="32"/>
          <w:lang w:val="en-US" w:eastAsia="zh-CN"/>
        </w:rPr>
        <w:t>100</w:t>
      </w:r>
      <w:r>
        <w:rPr>
          <w:rFonts w:hint="eastAsia" w:ascii="仿宋" w:hAnsi="仿宋" w:eastAsia="仿宋"/>
          <w:sz w:val="32"/>
        </w:rPr>
        <w:t>%；上级补助收入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%；事业收入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%；经营收入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%；附属单位上缴收入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%；其他收入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三、支出决算情况说明</w:t>
      </w:r>
    </w:p>
    <w:p>
      <w:pPr>
        <w:spacing w:line="580" w:lineRule="exact"/>
        <w:ind w:firstLine="640"/>
        <w:rPr>
          <w:rFonts w:ascii="仿宋" w:hAnsi="仿宋" w:eastAsia="仿宋"/>
        </w:rPr>
      </w:pPr>
      <w:r>
        <w:rPr>
          <w:rFonts w:hint="eastAsia" w:ascii="仿宋" w:hAnsi="仿宋" w:eastAsia="仿宋"/>
          <w:sz w:val="32"/>
        </w:rPr>
        <w:t>2022年度支出合计</w:t>
      </w:r>
      <w:r>
        <w:rPr>
          <w:rFonts w:hint="eastAsia" w:ascii="仿宋" w:hAnsi="仿宋" w:eastAsia="仿宋"/>
          <w:sz w:val="32"/>
          <w:lang w:val="en-US" w:eastAsia="zh-CN"/>
        </w:rPr>
        <w:t>177.79</w:t>
      </w:r>
      <w:r>
        <w:rPr>
          <w:rFonts w:hint="eastAsia" w:ascii="仿宋" w:hAnsi="仿宋" w:eastAsia="仿宋"/>
          <w:sz w:val="32"/>
        </w:rPr>
        <w:t>万元，其中：基本支出</w:t>
      </w:r>
      <w:r>
        <w:rPr>
          <w:rFonts w:hint="eastAsia" w:ascii="仿宋" w:hAnsi="仿宋" w:eastAsia="仿宋"/>
          <w:sz w:val="32"/>
          <w:lang w:val="en-US" w:eastAsia="zh-CN"/>
        </w:rPr>
        <w:t>165.99</w:t>
      </w:r>
      <w:r>
        <w:rPr>
          <w:rFonts w:hint="eastAsia" w:ascii="仿宋" w:hAnsi="仿宋" w:eastAsia="仿宋"/>
          <w:sz w:val="32"/>
        </w:rPr>
        <w:t>万元，占比</w:t>
      </w:r>
      <w:r>
        <w:rPr>
          <w:rFonts w:hint="eastAsia" w:ascii="仿宋" w:hAnsi="仿宋" w:eastAsia="仿宋"/>
          <w:sz w:val="32"/>
          <w:lang w:val="en-US" w:eastAsia="zh-CN"/>
        </w:rPr>
        <w:t>93.36</w:t>
      </w:r>
      <w:r>
        <w:rPr>
          <w:rFonts w:hint="eastAsia" w:ascii="仿宋" w:hAnsi="仿宋" w:eastAsia="仿宋"/>
          <w:sz w:val="32"/>
        </w:rPr>
        <w:t>%；项目支出</w:t>
      </w:r>
      <w:r>
        <w:rPr>
          <w:rFonts w:hint="eastAsia" w:ascii="仿宋" w:hAnsi="仿宋" w:eastAsia="仿宋"/>
          <w:sz w:val="32"/>
          <w:lang w:val="en-US" w:eastAsia="zh-CN"/>
        </w:rPr>
        <w:t>11.80</w:t>
      </w:r>
      <w:r>
        <w:rPr>
          <w:rFonts w:hint="eastAsia" w:ascii="仿宋" w:hAnsi="仿宋" w:eastAsia="仿宋"/>
          <w:sz w:val="32"/>
        </w:rPr>
        <w:t>万元，占比</w:t>
      </w:r>
      <w:r>
        <w:rPr>
          <w:rFonts w:hint="eastAsia" w:ascii="仿宋" w:hAnsi="仿宋" w:eastAsia="仿宋"/>
          <w:sz w:val="32"/>
          <w:lang w:val="en-US" w:eastAsia="zh-CN"/>
        </w:rPr>
        <w:t>6.64</w:t>
      </w:r>
      <w:r>
        <w:rPr>
          <w:rFonts w:hint="eastAsia" w:ascii="仿宋" w:hAnsi="仿宋" w:eastAsia="仿宋"/>
          <w:sz w:val="32"/>
        </w:rPr>
        <w:t>%；上缴上级支出</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%，经营支出</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%,对附属单位补助支出</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四、财政拨款收入支出决算总体情况说明</w:t>
      </w:r>
    </w:p>
    <w:p>
      <w:pPr>
        <w:spacing w:line="580" w:lineRule="exact"/>
        <w:ind w:firstLine="640"/>
        <w:rPr>
          <w:rFonts w:ascii="仿宋" w:hAnsi="仿宋" w:eastAsia="仿宋"/>
        </w:rPr>
      </w:pPr>
      <w:r>
        <w:rPr>
          <w:rFonts w:hint="eastAsia" w:ascii="仿宋" w:hAnsi="仿宋" w:eastAsia="仿宋"/>
          <w:sz w:val="32"/>
        </w:rPr>
        <w:t>2022年度财政拨款收入总计</w:t>
      </w:r>
      <w:r>
        <w:rPr>
          <w:rFonts w:hint="eastAsia" w:ascii="仿宋" w:hAnsi="仿宋" w:eastAsia="仿宋"/>
          <w:sz w:val="32"/>
          <w:lang w:val="en-US" w:eastAsia="zh-CN"/>
        </w:rPr>
        <w:t>177.79</w:t>
      </w:r>
      <w:r>
        <w:rPr>
          <w:rFonts w:hint="eastAsia" w:ascii="仿宋" w:hAnsi="仿宋" w:eastAsia="仿宋"/>
          <w:sz w:val="32"/>
        </w:rPr>
        <w:t>万元、支出总计</w:t>
      </w:r>
      <w:r>
        <w:rPr>
          <w:rFonts w:hint="eastAsia" w:ascii="仿宋" w:hAnsi="仿宋" w:eastAsia="仿宋"/>
          <w:sz w:val="32"/>
          <w:lang w:val="en-US" w:eastAsia="zh-CN"/>
        </w:rPr>
        <w:t>177.79</w:t>
      </w:r>
      <w:r>
        <w:rPr>
          <w:rFonts w:hint="eastAsia" w:ascii="仿宋" w:hAnsi="仿宋" w:eastAsia="仿宋"/>
          <w:sz w:val="32"/>
        </w:rPr>
        <w:t>万元。与2021年相比，财政拨款收入总计</w:t>
      </w:r>
      <w:r>
        <w:rPr>
          <w:rFonts w:hint="eastAsia" w:ascii="仿宋" w:hAnsi="仿宋" w:eastAsia="仿宋"/>
          <w:sz w:val="32"/>
          <w:lang w:val="en-US" w:eastAsia="zh-CN"/>
        </w:rPr>
        <w:t>增加31.38</w:t>
      </w:r>
      <w:r>
        <w:rPr>
          <w:rFonts w:hint="eastAsia" w:ascii="仿宋" w:hAnsi="仿宋" w:eastAsia="仿宋"/>
          <w:sz w:val="32"/>
        </w:rPr>
        <w:t>万元，</w:t>
      </w:r>
      <w:r>
        <w:rPr>
          <w:rFonts w:hint="eastAsia" w:ascii="仿宋" w:hAnsi="仿宋" w:eastAsia="仿宋"/>
          <w:sz w:val="32"/>
          <w:lang w:val="en-US" w:eastAsia="zh-CN"/>
        </w:rPr>
        <w:t>增长21.43</w:t>
      </w:r>
      <w:r>
        <w:rPr>
          <w:rFonts w:hint="eastAsia" w:ascii="仿宋" w:hAnsi="仿宋" w:eastAsia="仿宋"/>
          <w:sz w:val="32"/>
        </w:rPr>
        <w:t>%，财政拨款支出总计</w:t>
      </w:r>
      <w:r>
        <w:rPr>
          <w:rFonts w:hint="eastAsia" w:ascii="仿宋" w:hAnsi="仿宋" w:eastAsia="仿宋"/>
          <w:sz w:val="32"/>
          <w:lang w:val="en-US" w:eastAsia="zh-CN"/>
        </w:rPr>
        <w:t>增加31.38</w:t>
      </w:r>
      <w:r>
        <w:rPr>
          <w:rFonts w:hint="eastAsia" w:ascii="仿宋" w:hAnsi="仿宋" w:eastAsia="仿宋"/>
          <w:sz w:val="32"/>
        </w:rPr>
        <w:t>万元，</w:t>
      </w:r>
      <w:r>
        <w:rPr>
          <w:rFonts w:hint="eastAsia" w:ascii="仿宋" w:hAnsi="仿宋" w:eastAsia="仿宋"/>
          <w:sz w:val="32"/>
          <w:lang w:val="en-US" w:eastAsia="zh-CN"/>
        </w:rPr>
        <w:t>增长21.43</w:t>
      </w:r>
      <w:r>
        <w:rPr>
          <w:rFonts w:hint="eastAsia" w:ascii="仿宋" w:hAnsi="仿宋" w:eastAsia="仿宋"/>
          <w:sz w:val="32"/>
        </w:rPr>
        <w:t>%。主要原因</w:t>
      </w:r>
      <w:r>
        <w:rPr>
          <w:rFonts w:hint="eastAsia" w:ascii="仿宋" w:hAnsi="仿宋" w:eastAsia="仿宋"/>
          <w:sz w:val="32"/>
          <w:lang w:val="en-US" w:eastAsia="zh-CN"/>
        </w:rPr>
        <w:t>是人员变动、工资调整</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五、一般公共预算财政拨款支出决算情况说明</w:t>
      </w:r>
    </w:p>
    <w:p>
      <w:pPr>
        <w:spacing w:line="580" w:lineRule="exact"/>
        <w:ind w:firstLine="643"/>
        <w:rPr>
          <w:rFonts w:ascii="仿宋" w:hAnsi="仿宋" w:eastAsia="仿宋"/>
        </w:rPr>
      </w:pPr>
      <w:r>
        <w:rPr>
          <w:rFonts w:hint="eastAsia" w:ascii="仿宋" w:hAnsi="仿宋" w:eastAsia="仿宋"/>
          <w:sz w:val="32"/>
        </w:rPr>
        <w:t>（一）财政拨款支出决算总体情况</w:t>
      </w:r>
    </w:p>
    <w:p>
      <w:pPr>
        <w:spacing w:line="580" w:lineRule="exact"/>
        <w:ind w:firstLine="640"/>
        <w:rPr>
          <w:rFonts w:ascii="仿宋" w:hAnsi="仿宋" w:eastAsia="仿宋"/>
        </w:rPr>
      </w:pPr>
      <w:r>
        <w:rPr>
          <w:rFonts w:hint="eastAsia" w:ascii="仿宋" w:hAnsi="仿宋" w:eastAsia="仿宋"/>
          <w:sz w:val="32"/>
        </w:rPr>
        <w:t>2022年度财政拨款支出</w:t>
      </w:r>
      <w:r>
        <w:rPr>
          <w:rFonts w:hint="eastAsia" w:ascii="仿宋" w:hAnsi="仿宋" w:eastAsia="仿宋"/>
          <w:sz w:val="32"/>
          <w:lang w:val="en-US" w:eastAsia="zh-CN"/>
        </w:rPr>
        <w:t>177.79</w:t>
      </w:r>
      <w:r>
        <w:rPr>
          <w:rFonts w:hint="eastAsia" w:ascii="仿宋" w:hAnsi="仿宋" w:eastAsia="仿宋"/>
          <w:sz w:val="32"/>
        </w:rPr>
        <w:t>万元，占本年支出合计的</w:t>
      </w:r>
      <w:r>
        <w:rPr>
          <w:rFonts w:hint="eastAsia" w:ascii="仿宋" w:hAnsi="仿宋" w:eastAsia="仿宋"/>
          <w:sz w:val="32"/>
          <w:lang w:val="en-US" w:eastAsia="zh-CN"/>
        </w:rPr>
        <w:t>100</w:t>
      </w:r>
      <w:r>
        <w:rPr>
          <w:rFonts w:hint="eastAsia" w:ascii="仿宋" w:hAnsi="仿宋" w:eastAsia="仿宋"/>
          <w:sz w:val="32"/>
        </w:rPr>
        <w:t>%。与2021年相比，财政拨款支出</w:t>
      </w:r>
      <w:r>
        <w:rPr>
          <w:rFonts w:hint="eastAsia" w:ascii="仿宋" w:hAnsi="仿宋" w:eastAsia="仿宋"/>
          <w:sz w:val="32"/>
          <w:lang w:val="en-US" w:eastAsia="zh-CN"/>
        </w:rPr>
        <w:t>增加31.38</w:t>
      </w:r>
      <w:r>
        <w:rPr>
          <w:rFonts w:hint="eastAsia" w:ascii="仿宋" w:hAnsi="仿宋" w:eastAsia="仿宋"/>
          <w:sz w:val="32"/>
        </w:rPr>
        <w:t>万元，</w:t>
      </w:r>
      <w:r>
        <w:rPr>
          <w:rFonts w:hint="eastAsia" w:ascii="仿宋" w:hAnsi="仿宋" w:eastAsia="仿宋"/>
          <w:sz w:val="32"/>
          <w:lang w:val="en-US" w:eastAsia="zh-CN"/>
        </w:rPr>
        <w:t>增长21.43</w:t>
      </w:r>
      <w:r>
        <w:rPr>
          <w:rFonts w:hint="eastAsia" w:ascii="仿宋" w:hAnsi="仿宋" w:eastAsia="仿宋"/>
          <w:sz w:val="32"/>
        </w:rPr>
        <w:t>%。主要原因是</w:t>
      </w:r>
      <w:r>
        <w:rPr>
          <w:rFonts w:hint="eastAsia" w:ascii="仿宋" w:hAnsi="仿宋" w:eastAsia="仿宋"/>
          <w:sz w:val="32"/>
          <w:lang w:val="en-US" w:eastAsia="zh-CN"/>
        </w:rPr>
        <w:t>人员变动、工资调整</w:t>
      </w:r>
      <w:r>
        <w:rPr>
          <w:rFonts w:hint="eastAsia" w:ascii="仿宋" w:hAnsi="仿宋" w:eastAsia="仿宋"/>
          <w:sz w:val="32"/>
        </w:rPr>
        <w:t>。其中，人员经费</w:t>
      </w:r>
      <w:r>
        <w:rPr>
          <w:rFonts w:hint="eastAsia" w:ascii="仿宋" w:hAnsi="仿宋" w:eastAsia="仿宋"/>
          <w:sz w:val="32"/>
          <w:lang w:val="en-US" w:eastAsia="zh-CN"/>
        </w:rPr>
        <w:t>157.46</w:t>
      </w:r>
      <w:r>
        <w:rPr>
          <w:rFonts w:hint="eastAsia" w:ascii="仿宋" w:hAnsi="仿宋" w:eastAsia="仿宋"/>
          <w:sz w:val="32"/>
        </w:rPr>
        <w:t>万元，占比</w:t>
      </w:r>
      <w:r>
        <w:rPr>
          <w:rFonts w:hint="eastAsia" w:ascii="仿宋" w:hAnsi="仿宋" w:eastAsia="仿宋"/>
          <w:sz w:val="32"/>
          <w:lang w:val="en-US" w:eastAsia="zh-CN"/>
        </w:rPr>
        <w:t>88.57</w:t>
      </w:r>
      <w:r>
        <w:rPr>
          <w:rFonts w:hint="eastAsia" w:ascii="仿宋" w:hAnsi="仿宋" w:eastAsia="仿宋"/>
          <w:sz w:val="32"/>
        </w:rPr>
        <w:t>%，日常公用经费</w:t>
      </w:r>
      <w:r>
        <w:rPr>
          <w:rFonts w:hint="eastAsia" w:ascii="仿宋" w:hAnsi="仿宋" w:eastAsia="仿宋"/>
          <w:sz w:val="32"/>
          <w:lang w:val="en-US" w:eastAsia="zh-CN"/>
        </w:rPr>
        <w:t>8.53</w:t>
      </w:r>
      <w:r>
        <w:rPr>
          <w:rFonts w:hint="eastAsia" w:ascii="仿宋" w:hAnsi="仿宋" w:eastAsia="仿宋"/>
          <w:sz w:val="32"/>
        </w:rPr>
        <w:t>万元，占比</w:t>
      </w:r>
      <w:r>
        <w:rPr>
          <w:rFonts w:hint="eastAsia" w:ascii="仿宋" w:hAnsi="仿宋" w:eastAsia="仿宋"/>
          <w:sz w:val="32"/>
          <w:lang w:val="en-US" w:eastAsia="zh-CN"/>
        </w:rPr>
        <w:t>4.8</w:t>
      </w:r>
      <w:r>
        <w:rPr>
          <w:rFonts w:hint="eastAsia" w:ascii="仿宋" w:hAnsi="仿宋" w:eastAsia="仿宋"/>
          <w:sz w:val="32"/>
        </w:rPr>
        <w:t>%。</w:t>
      </w:r>
    </w:p>
    <w:p>
      <w:pPr>
        <w:spacing w:line="580" w:lineRule="exact"/>
        <w:ind w:firstLine="643"/>
        <w:rPr>
          <w:rFonts w:ascii="仿宋" w:hAnsi="仿宋" w:eastAsia="仿宋"/>
        </w:rPr>
      </w:pPr>
      <w:r>
        <w:rPr>
          <w:rFonts w:hint="eastAsia" w:ascii="仿宋" w:hAnsi="仿宋" w:eastAsia="仿宋"/>
          <w:sz w:val="32"/>
        </w:rPr>
        <w:t>（二）财政拨款支出决算结构情况</w:t>
      </w:r>
    </w:p>
    <w:p>
      <w:pPr>
        <w:spacing w:line="580" w:lineRule="exact"/>
        <w:ind w:firstLine="640"/>
        <w:rPr>
          <w:rFonts w:hint="eastAsia" w:ascii="仿宋" w:hAnsi="仿宋" w:eastAsia="仿宋"/>
          <w:b/>
          <w:lang w:val="en-US" w:eastAsia="zh-CN"/>
        </w:rPr>
      </w:pPr>
      <w:r>
        <w:rPr>
          <w:rFonts w:hint="eastAsia" w:ascii="仿宋" w:hAnsi="仿宋" w:eastAsia="仿宋"/>
          <w:sz w:val="32"/>
        </w:rPr>
        <w:t>2022年度财政拨款支出</w:t>
      </w:r>
      <w:r>
        <w:rPr>
          <w:rFonts w:hint="eastAsia" w:ascii="仿宋" w:hAnsi="仿宋" w:eastAsia="仿宋"/>
          <w:sz w:val="32"/>
          <w:lang w:val="en-US" w:eastAsia="zh-CN"/>
        </w:rPr>
        <w:t>177.79</w:t>
      </w:r>
      <w:r>
        <w:rPr>
          <w:rFonts w:hint="eastAsia" w:ascii="仿宋" w:hAnsi="仿宋" w:eastAsia="仿宋"/>
          <w:sz w:val="32"/>
        </w:rPr>
        <w:t>万元，主要用于以下方面：</w:t>
      </w:r>
      <w:r>
        <w:rPr>
          <w:rFonts w:hint="eastAsia" w:ascii="仿宋" w:hAnsi="仿宋" w:eastAsia="仿宋"/>
          <w:b/>
          <w:sz w:val="32"/>
        </w:rPr>
        <w:t>一般公共服务（类）</w:t>
      </w:r>
      <w:r>
        <w:rPr>
          <w:rFonts w:hint="eastAsia" w:ascii="仿宋" w:hAnsi="仿宋" w:eastAsia="仿宋"/>
          <w:sz w:val="32"/>
        </w:rPr>
        <w:t>支出</w:t>
      </w:r>
      <w:r>
        <w:rPr>
          <w:rFonts w:hint="eastAsia" w:ascii="仿宋" w:hAnsi="仿宋" w:eastAsia="仿宋"/>
          <w:sz w:val="32"/>
          <w:lang w:val="en-US" w:eastAsia="zh-CN"/>
        </w:rPr>
        <w:t>127.46</w:t>
      </w:r>
      <w:r>
        <w:rPr>
          <w:rFonts w:hint="eastAsia" w:ascii="仿宋" w:hAnsi="仿宋" w:eastAsia="仿宋"/>
          <w:sz w:val="32"/>
        </w:rPr>
        <w:t>万元，占</w:t>
      </w:r>
      <w:r>
        <w:rPr>
          <w:rFonts w:hint="eastAsia" w:ascii="仿宋" w:hAnsi="仿宋" w:eastAsia="仿宋"/>
          <w:sz w:val="32"/>
          <w:lang w:val="en-US" w:eastAsia="zh-CN"/>
        </w:rPr>
        <w:t>71.69</w:t>
      </w:r>
      <w:r>
        <w:rPr>
          <w:rFonts w:hint="eastAsia" w:ascii="仿宋" w:hAnsi="仿宋" w:eastAsia="仿宋"/>
          <w:sz w:val="32"/>
        </w:rPr>
        <w:t>%</w:t>
      </w:r>
      <w:r>
        <w:rPr>
          <w:rFonts w:hint="eastAsia" w:ascii="仿宋" w:hAnsi="仿宋" w:eastAsia="仿宋"/>
          <w:sz w:val="32"/>
          <w:lang w:eastAsia="zh-CN"/>
        </w:rPr>
        <w:t>；</w:t>
      </w:r>
      <w:r>
        <w:rPr>
          <w:rFonts w:hint="eastAsia" w:ascii="仿宋" w:hAnsi="仿宋" w:eastAsia="仿宋"/>
          <w:b/>
          <w:sz w:val="32"/>
        </w:rPr>
        <w:t>社会保障和就业（类）</w:t>
      </w:r>
      <w:r>
        <w:rPr>
          <w:rFonts w:hint="eastAsia" w:ascii="仿宋" w:hAnsi="仿宋" w:eastAsia="仿宋"/>
          <w:sz w:val="32"/>
        </w:rPr>
        <w:t>支出</w:t>
      </w:r>
      <w:r>
        <w:rPr>
          <w:rFonts w:hint="eastAsia" w:ascii="仿宋" w:hAnsi="仿宋" w:eastAsia="仿宋"/>
          <w:sz w:val="32"/>
          <w:lang w:val="en-US" w:eastAsia="zh-CN"/>
        </w:rPr>
        <w:t>28.86</w:t>
      </w:r>
      <w:r>
        <w:rPr>
          <w:rFonts w:hint="eastAsia" w:ascii="仿宋" w:hAnsi="仿宋" w:eastAsia="仿宋"/>
          <w:sz w:val="32"/>
        </w:rPr>
        <w:t>万元，占</w:t>
      </w:r>
      <w:r>
        <w:rPr>
          <w:rFonts w:hint="eastAsia" w:ascii="仿宋" w:hAnsi="仿宋" w:eastAsia="仿宋"/>
          <w:sz w:val="32"/>
          <w:lang w:val="en-US" w:eastAsia="zh-CN"/>
        </w:rPr>
        <w:t>16.</w:t>
      </w:r>
      <w:bookmarkStart w:id="0" w:name="_GoBack"/>
      <w:bookmarkEnd w:id="0"/>
      <w:r>
        <w:rPr>
          <w:rFonts w:hint="eastAsia" w:ascii="仿宋" w:hAnsi="仿宋" w:eastAsia="仿宋"/>
          <w:sz w:val="32"/>
          <w:lang w:val="en-US" w:eastAsia="zh-CN"/>
        </w:rPr>
        <w:t>23</w:t>
      </w:r>
      <w:r>
        <w:rPr>
          <w:rFonts w:hint="eastAsia" w:ascii="仿宋" w:hAnsi="仿宋" w:eastAsia="仿宋"/>
          <w:sz w:val="32"/>
        </w:rPr>
        <w:t>%；</w:t>
      </w:r>
      <w:r>
        <w:rPr>
          <w:rFonts w:hint="eastAsia" w:ascii="仿宋" w:hAnsi="仿宋" w:eastAsia="仿宋"/>
          <w:b/>
          <w:sz w:val="32"/>
        </w:rPr>
        <w:t>卫生健康（类）</w:t>
      </w:r>
      <w:r>
        <w:rPr>
          <w:rFonts w:hint="eastAsia" w:ascii="仿宋" w:hAnsi="仿宋" w:eastAsia="仿宋"/>
          <w:sz w:val="32"/>
        </w:rPr>
        <w:t>支出</w:t>
      </w:r>
      <w:r>
        <w:rPr>
          <w:rFonts w:hint="eastAsia" w:ascii="仿宋" w:hAnsi="仿宋" w:eastAsia="仿宋"/>
          <w:sz w:val="32"/>
          <w:lang w:val="en-US" w:eastAsia="zh-CN"/>
        </w:rPr>
        <w:t>7.29</w:t>
      </w:r>
      <w:r>
        <w:rPr>
          <w:rFonts w:hint="eastAsia" w:ascii="仿宋" w:hAnsi="仿宋" w:eastAsia="仿宋"/>
          <w:sz w:val="32"/>
        </w:rPr>
        <w:t>万元，占</w:t>
      </w:r>
      <w:r>
        <w:rPr>
          <w:rFonts w:hint="eastAsia" w:ascii="仿宋" w:hAnsi="仿宋" w:eastAsia="仿宋"/>
          <w:sz w:val="32"/>
          <w:lang w:val="en-US" w:eastAsia="zh-CN"/>
        </w:rPr>
        <w:t>4.1</w:t>
      </w:r>
      <w:r>
        <w:rPr>
          <w:rFonts w:hint="eastAsia" w:ascii="仿宋" w:hAnsi="仿宋" w:eastAsia="仿宋"/>
          <w:sz w:val="32"/>
        </w:rPr>
        <w:t>%</w:t>
      </w:r>
      <w:r>
        <w:rPr>
          <w:rFonts w:hint="eastAsia" w:ascii="仿宋" w:hAnsi="仿宋" w:eastAsia="仿宋"/>
          <w:sz w:val="32"/>
          <w:lang w:val="en-US" w:eastAsia="zh-CN"/>
        </w:rPr>
        <w:t>;</w:t>
      </w:r>
      <w:r>
        <w:rPr>
          <w:rFonts w:hint="eastAsia" w:ascii="仿宋" w:hAnsi="仿宋" w:eastAsia="仿宋"/>
          <w:b/>
          <w:sz w:val="32"/>
        </w:rPr>
        <w:t>住房保障（类）</w:t>
      </w:r>
      <w:r>
        <w:rPr>
          <w:rFonts w:hint="eastAsia" w:ascii="仿宋" w:hAnsi="仿宋" w:eastAsia="仿宋"/>
          <w:sz w:val="32"/>
        </w:rPr>
        <w:t>支出</w:t>
      </w:r>
      <w:r>
        <w:rPr>
          <w:rFonts w:hint="eastAsia" w:ascii="仿宋" w:hAnsi="仿宋" w:eastAsia="仿宋"/>
          <w:sz w:val="32"/>
          <w:lang w:val="en-US" w:eastAsia="zh-CN"/>
        </w:rPr>
        <w:t>14.19</w:t>
      </w:r>
      <w:r>
        <w:rPr>
          <w:rFonts w:hint="eastAsia" w:ascii="仿宋" w:hAnsi="仿宋" w:eastAsia="仿宋"/>
          <w:sz w:val="32"/>
        </w:rPr>
        <w:t>万元，占</w:t>
      </w:r>
      <w:r>
        <w:rPr>
          <w:rFonts w:hint="eastAsia" w:ascii="仿宋" w:hAnsi="仿宋" w:eastAsia="仿宋"/>
          <w:sz w:val="32"/>
          <w:lang w:val="en-US" w:eastAsia="zh-CN"/>
        </w:rPr>
        <w:t>7.98</w:t>
      </w:r>
      <w:r>
        <w:rPr>
          <w:rFonts w:hint="eastAsia" w:ascii="仿宋" w:hAnsi="仿宋" w:eastAsia="仿宋"/>
          <w:sz w:val="32"/>
        </w:rPr>
        <w:t>%</w:t>
      </w:r>
      <w:r>
        <w:rPr>
          <w:rFonts w:hint="eastAsia" w:ascii="仿宋" w:hAnsi="仿宋" w:eastAsia="仿宋"/>
          <w:sz w:val="32"/>
          <w:lang w:eastAsia="zh-CN"/>
        </w:rPr>
        <w:t>。</w:t>
      </w:r>
    </w:p>
    <w:p>
      <w:pPr>
        <w:spacing w:line="580" w:lineRule="exact"/>
        <w:ind w:firstLine="643"/>
        <w:rPr>
          <w:rFonts w:ascii="仿宋" w:hAnsi="仿宋" w:eastAsia="仿宋"/>
        </w:rPr>
      </w:pPr>
      <w:r>
        <w:rPr>
          <w:rFonts w:hint="eastAsia" w:ascii="仿宋" w:hAnsi="仿宋" w:eastAsia="仿宋"/>
          <w:sz w:val="32"/>
        </w:rPr>
        <w:t>（三）财政拨款支出决算具体情况</w:t>
      </w:r>
    </w:p>
    <w:p>
      <w:pPr>
        <w:spacing w:line="580" w:lineRule="exact"/>
        <w:ind w:firstLine="640"/>
        <w:rPr>
          <w:rFonts w:ascii="仿宋" w:hAnsi="仿宋" w:eastAsia="仿宋"/>
        </w:rPr>
      </w:pPr>
      <w:r>
        <w:rPr>
          <w:rFonts w:hint="eastAsia" w:ascii="仿宋" w:hAnsi="仿宋" w:eastAsia="仿宋"/>
          <w:sz w:val="32"/>
        </w:rPr>
        <w:t>2022年度财政拨款支出年初预算</w:t>
      </w:r>
      <w:r>
        <w:rPr>
          <w:rFonts w:hint="eastAsia" w:ascii="仿宋" w:hAnsi="仿宋" w:eastAsia="仿宋"/>
          <w:sz w:val="32"/>
          <w:lang w:val="en-US" w:eastAsia="zh-CN"/>
        </w:rPr>
        <w:t>161.2</w:t>
      </w:r>
      <w:r>
        <w:rPr>
          <w:rFonts w:hint="eastAsia" w:ascii="仿宋" w:hAnsi="仿宋" w:eastAsia="仿宋"/>
          <w:sz w:val="32"/>
        </w:rPr>
        <w:t>万元，支出决算</w:t>
      </w:r>
      <w:r>
        <w:rPr>
          <w:rFonts w:hint="eastAsia" w:ascii="仿宋" w:hAnsi="仿宋" w:eastAsia="仿宋"/>
          <w:sz w:val="32"/>
          <w:lang w:val="en-US" w:eastAsia="zh-CN"/>
        </w:rPr>
        <w:t>177.79</w:t>
      </w:r>
      <w:r>
        <w:rPr>
          <w:rFonts w:hint="eastAsia" w:ascii="仿宋" w:hAnsi="仿宋" w:eastAsia="仿宋"/>
          <w:sz w:val="32"/>
        </w:rPr>
        <w:t>万元，完成年初预算的</w:t>
      </w:r>
      <w:r>
        <w:rPr>
          <w:rFonts w:hint="eastAsia" w:ascii="仿宋" w:hAnsi="仿宋" w:eastAsia="仿宋"/>
          <w:sz w:val="32"/>
          <w:lang w:val="en-US" w:eastAsia="zh-CN"/>
        </w:rPr>
        <w:t>110.29</w:t>
      </w:r>
      <w:r>
        <w:rPr>
          <w:rFonts w:ascii="仿宋" w:hAnsi="仿宋" w:eastAsia="仿宋"/>
          <w:sz w:val="32"/>
        </w:rPr>
        <w:t>%</w:t>
      </w:r>
      <w:r>
        <w:rPr>
          <w:rFonts w:hint="eastAsia" w:ascii="仿宋" w:hAnsi="仿宋" w:eastAsia="仿宋"/>
          <w:sz w:val="32"/>
        </w:rPr>
        <w:t>。其中：</w:t>
      </w:r>
    </w:p>
    <w:p>
      <w:pPr>
        <w:numPr>
          <w:ilvl w:val="0"/>
          <w:numId w:val="0"/>
        </w:numPr>
        <w:spacing w:line="580" w:lineRule="exact"/>
        <w:ind w:firstLine="640" w:firstLineChars="200"/>
        <w:rPr>
          <w:rFonts w:hint="eastAsia" w:ascii="仿宋" w:hAnsi="仿宋" w:eastAsia="仿宋"/>
          <w:sz w:val="32"/>
        </w:rPr>
      </w:pPr>
      <w:r>
        <w:rPr>
          <w:rFonts w:hint="eastAsia" w:ascii="仿宋" w:hAnsi="仿宋" w:eastAsia="仿宋"/>
          <w:sz w:val="32"/>
          <w:lang w:val="en-US" w:eastAsia="zh-CN"/>
        </w:rPr>
        <w:t>1、</w:t>
      </w:r>
      <w:r>
        <w:rPr>
          <w:rFonts w:hint="eastAsia" w:ascii="仿宋" w:hAnsi="仿宋" w:eastAsia="仿宋"/>
          <w:sz w:val="32"/>
        </w:rPr>
        <w:t>一般公共服务支出年初预算</w:t>
      </w:r>
      <w:r>
        <w:rPr>
          <w:rFonts w:hint="eastAsia" w:ascii="仿宋" w:hAnsi="仿宋" w:eastAsia="仿宋"/>
          <w:sz w:val="32"/>
          <w:lang w:val="en-US" w:eastAsia="zh-CN"/>
        </w:rPr>
        <w:t>110.21</w:t>
      </w:r>
      <w:r>
        <w:rPr>
          <w:rFonts w:hint="eastAsia" w:ascii="仿宋" w:hAnsi="仿宋" w:eastAsia="仿宋"/>
          <w:sz w:val="32"/>
        </w:rPr>
        <w:t>万元，支出决算</w:t>
      </w:r>
      <w:r>
        <w:rPr>
          <w:rFonts w:hint="eastAsia" w:ascii="仿宋" w:hAnsi="仿宋" w:eastAsia="仿宋"/>
          <w:sz w:val="32"/>
          <w:lang w:val="en-US" w:eastAsia="zh-CN"/>
        </w:rPr>
        <w:t>127.46</w:t>
      </w:r>
      <w:r>
        <w:rPr>
          <w:rFonts w:hint="eastAsia" w:ascii="仿宋" w:hAnsi="仿宋" w:eastAsia="仿宋"/>
          <w:sz w:val="32"/>
        </w:rPr>
        <w:t>万元完成年初预算的</w:t>
      </w:r>
      <w:r>
        <w:rPr>
          <w:rFonts w:hint="eastAsia" w:ascii="仿宋" w:hAnsi="仿宋" w:eastAsia="仿宋"/>
          <w:sz w:val="32"/>
          <w:lang w:val="en-US" w:eastAsia="zh-CN"/>
        </w:rPr>
        <w:t>115.65</w:t>
      </w:r>
      <w:r>
        <w:rPr>
          <w:rFonts w:hint="eastAsia" w:ascii="仿宋" w:hAnsi="仿宋" w:eastAsia="仿宋"/>
          <w:sz w:val="32"/>
        </w:rPr>
        <w:t>%，用于</w:t>
      </w:r>
      <w:r>
        <w:rPr>
          <w:rFonts w:hint="eastAsia" w:ascii="仿宋" w:hAnsi="仿宋" w:eastAsia="仿宋"/>
          <w:sz w:val="32"/>
          <w:lang w:val="en-US" w:eastAsia="zh-CN"/>
        </w:rPr>
        <w:t>人员工资支出和公用支出</w:t>
      </w:r>
      <w:r>
        <w:rPr>
          <w:rFonts w:hint="eastAsia" w:ascii="仿宋" w:hAnsi="仿宋" w:eastAsia="仿宋"/>
          <w:sz w:val="32"/>
        </w:rPr>
        <w:t>。较202</w:t>
      </w:r>
      <w:r>
        <w:rPr>
          <w:rFonts w:hint="eastAsia" w:ascii="仿宋" w:hAnsi="仿宋" w:eastAsia="仿宋"/>
          <w:sz w:val="32"/>
          <w:lang w:val="en-US" w:eastAsia="zh-CN"/>
        </w:rPr>
        <w:t>1</w:t>
      </w:r>
      <w:r>
        <w:rPr>
          <w:rFonts w:hint="eastAsia" w:ascii="仿宋" w:hAnsi="仿宋" w:eastAsia="仿宋"/>
          <w:sz w:val="32"/>
        </w:rPr>
        <w:t>年决算增加</w:t>
      </w:r>
      <w:r>
        <w:rPr>
          <w:rFonts w:hint="eastAsia" w:ascii="仿宋" w:hAnsi="仿宋" w:eastAsia="仿宋"/>
          <w:sz w:val="32"/>
          <w:lang w:val="en-US" w:eastAsia="zh-CN"/>
        </w:rPr>
        <w:t>10.8</w:t>
      </w:r>
      <w:r>
        <w:rPr>
          <w:rFonts w:hint="eastAsia" w:ascii="仿宋" w:hAnsi="仿宋" w:eastAsia="仿宋"/>
          <w:sz w:val="32"/>
        </w:rPr>
        <w:t>万元，增长</w:t>
      </w:r>
      <w:r>
        <w:rPr>
          <w:rFonts w:hint="eastAsia" w:ascii="仿宋" w:hAnsi="仿宋" w:eastAsia="仿宋"/>
          <w:sz w:val="32"/>
          <w:lang w:val="en-US" w:eastAsia="zh-CN"/>
        </w:rPr>
        <w:t>9.26</w:t>
      </w:r>
      <w:r>
        <w:rPr>
          <w:rFonts w:hint="eastAsia" w:ascii="仿宋" w:hAnsi="仿宋" w:eastAsia="仿宋"/>
          <w:sz w:val="32"/>
        </w:rPr>
        <w:t>%，主要原因</w:t>
      </w:r>
      <w:r>
        <w:rPr>
          <w:rFonts w:hint="eastAsia" w:ascii="仿宋" w:hAnsi="仿宋" w:eastAsia="仿宋"/>
          <w:sz w:val="32"/>
          <w:lang w:val="en-US" w:eastAsia="zh-CN"/>
        </w:rPr>
        <w:t>人员变动、工资调整</w:t>
      </w:r>
      <w:r>
        <w:rPr>
          <w:rFonts w:hint="eastAsia" w:ascii="仿宋" w:hAnsi="仿宋" w:eastAsia="仿宋"/>
          <w:sz w:val="32"/>
        </w:rPr>
        <w:t>。</w:t>
      </w:r>
    </w:p>
    <w:p>
      <w:pPr>
        <w:numPr>
          <w:ilvl w:val="0"/>
          <w:numId w:val="0"/>
        </w:numPr>
        <w:spacing w:line="580" w:lineRule="exact"/>
        <w:ind w:firstLine="640" w:firstLineChars="200"/>
        <w:rPr>
          <w:rFonts w:hint="eastAsia" w:ascii="仿宋" w:hAnsi="仿宋" w:eastAsia="仿宋"/>
          <w:sz w:val="32"/>
        </w:rPr>
      </w:pPr>
      <w:r>
        <w:rPr>
          <w:rFonts w:hint="eastAsia" w:ascii="仿宋" w:hAnsi="仿宋" w:eastAsia="仿宋"/>
          <w:sz w:val="32"/>
          <w:lang w:val="en-US" w:eastAsia="zh-CN"/>
        </w:rPr>
        <w:t>2、社会保障和就业</w:t>
      </w:r>
      <w:r>
        <w:rPr>
          <w:rFonts w:hint="eastAsia" w:ascii="仿宋" w:hAnsi="仿宋" w:eastAsia="仿宋"/>
          <w:sz w:val="32"/>
        </w:rPr>
        <w:t>支出年初预算</w:t>
      </w:r>
      <w:r>
        <w:rPr>
          <w:rFonts w:hint="eastAsia" w:ascii="仿宋" w:hAnsi="仿宋" w:eastAsia="仿宋"/>
          <w:sz w:val="32"/>
          <w:lang w:val="en-US" w:eastAsia="zh-CN"/>
        </w:rPr>
        <w:t>33.06</w:t>
      </w:r>
      <w:r>
        <w:rPr>
          <w:rFonts w:hint="eastAsia" w:ascii="仿宋" w:hAnsi="仿宋" w:eastAsia="仿宋"/>
          <w:sz w:val="32"/>
        </w:rPr>
        <w:t>万元，支出决算</w:t>
      </w:r>
      <w:r>
        <w:rPr>
          <w:rFonts w:hint="eastAsia" w:ascii="仿宋" w:hAnsi="仿宋" w:eastAsia="仿宋"/>
          <w:sz w:val="32"/>
          <w:lang w:val="en-US" w:eastAsia="zh-CN"/>
        </w:rPr>
        <w:t>28.86</w:t>
      </w:r>
      <w:r>
        <w:rPr>
          <w:rFonts w:hint="eastAsia" w:ascii="仿宋" w:hAnsi="仿宋" w:eastAsia="仿宋"/>
          <w:sz w:val="32"/>
        </w:rPr>
        <w:t>万元完成年初预算的</w:t>
      </w:r>
      <w:r>
        <w:rPr>
          <w:rFonts w:hint="eastAsia" w:ascii="仿宋" w:hAnsi="仿宋" w:eastAsia="仿宋"/>
          <w:sz w:val="32"/>
          <w:lang w:val="en-US" w:eastAsia="zh-CN"/>
        </w:rPr>
        <w:t>87.3</w:t>
      </w:r>
      <w:r>
        <w:rPr>
          <w:rFonts w:hint="eastAsia" w:ascii="仿宋" w:hAnsi="仿宋" w:eastAsia="仿宋"/>
          <w:sz w:val="32"/>
        </w:rPr>
        <w:t>%，用于</w:t>
      </w:r>
      <w:r>
        <w:rPr>
          <w:rFonts w:hint="eastAsia" w:ascii="仿宋" w:hAnsi="仿宋" w:eastAsia="仿宋"/>
          <w:sz w:val="32"/>
          <w:lang w:val="en-US" w:eastAsia="zh-CN"/>
        </w:rPr>
        <w:t>人员养老保险支出和项目支出</w:t>
      </w:r>
      <w:r>
        <w:rPr>
          <w:rFonts w:hint="eastAsia" w:ascii="仿宋" w:hAnsi="仿宋" w:eastAsia="仿宋"/>
          <w:sz w:val="32"/>
        </w:rPr>
        <w:t>。较202</w:t>
      </w:r>
      <w:r>
        <w:rPr>
          <w:rFonts w:hint="eastAsia" w:ascii="仿宋" w:hAnsi="仿宋" w:eastAsia="仿宋"/>
          <w:sz w:val="32"/>
          <w:lang w:val="en-US" w:eastAsia="zh-CN"/>
        </w:rPr>
        <w:t>1</w:t>
      </w:r>
      <w:r>
        <w:rPr>
          <w:rFonts w:hint="eastAsia" w:ascii="仿宋" w:hAnsi="仿宋" w:eastAsia="仿宋"/>
          <w:sz w:val="32"/>
        </w:rPr>
        <w:t>年决算增加</w:t>
      </w:r>
      <w:r>
        <w:rPr>
          <w:rFonts w:hint="eastAsia" w:ascii="仿宋" w:hAnsi="仿宋" w:eastAsia="仿宋"/>
          <w:sz w:val="32"/>
          <w:lang w:val="en-US" w:eastAsia="zh-CN"/>
        </w:rPr>
        <w:t>15.58</w:t>
      </w:r>
      <w:r>
        <w:rPr>
          <w:rFonts w:hint="eastAsia" w:ascii="仿宋" w:hAnsi="仿宋" w:eastAsia="仿宋"/>
          <w:sz w:val="32"/>
        </w:rPr>
        <w:t>万元，增长</w:t>
      </w:r>
      <w:r>
        <w:rPr>
          <w:rFonts w:hint="eastAsia" w:ascii="仿宋" w:hAnsi="仿宋" w:eastAsia="仿宋"/>
          <w:sz w:val="32"/>
          <w:lang w:val="en-US" w:eastAsia="zh-CN"/>
        </w:rPr>
        <w:t>117.32</w:t>
      </w:r>
      <w:r>
        <w:rPr>
          <w:rFonts w:hint="eastAsia" w:ascii="仿宋" w:hAnsi="仿宋" w:eastAsia="仿宋"/>
          <w:sz w:val="32"/>
        </w:rPr>
        <w:t>%，主要原因</w:t>
      </w:r>
      <w:r>
        <w:rPr>
          <w:rFonts w:hint="eastAsia" w:ascii="仿宋" w:hAnsi="仿宋" w:eastAsia="仿宋"/>
          <w:sz w:val="32"/>
          <w:lang w:val="en-US" w:eastAsia="zh-CN"/>
        </w:rPr>
        <w:t>2021年度社会保障和就业</w:t>
      </w:r>
      <w:r>
        <w:rPr>
          <w:rFonts w:hint="eastAsia" w:ascii="仿宋" w:hAnsi="仿宋" w:eastAsia="仿宋"/>
          <w:sz w:val="32"/>
        </w:rPr>
        <w:t>支出</w:t>
      </w:r>
      <w:r>
        <w:rPr>
          <w:rFonts w:hint="eastAsia" w:ascii="仿宋" w:hAnsi="仿宋" w:eastAsia="仿宋"/>
          <w:sz w:val="32"/>
          <w:lang w:eastAsia="zh-CN"/>
        </w:rPr>
        <w:t>只包含人员养老保险支出，未含项目支出</w:t>
      </w:r>
      <w:r>
        <w:rPr>
          <w:rFonts w:hint="eastAsia" w:ascii="仿宋" w:hAnsi="仿宋" w:eastAsia="仿宋"/>
          <w:sz w:val="32"/>
        </w:rPr>
        <w:t>。</w:t>
      </w:r>
    </w:p>
    <w:p>
      <w:pPr>
        <w:numPr>
          <w:ilvl w:val="0"/>
          <w:numId w:val="0"/>
        </w:numPr>
        <w:spacing w:line="580" w:lineRule="exact"/>
        <w:ind w:firstLine="640" w:firstLineChars="200"/>
        <w:rPr>
          <w:rFonts w:hint="eastAsia" w:ascii="仿宋" w:hAnsi="仿宋" w:eastAsia="仿宋"/>
          <w:sz w:val="32"/>
        </w:rPr>
      </w:pPr>
      <w:r>
        <w:rPr>
          <w:rFonts w:hint="eastAsia" w:ascii="仿宋" w:hAnsi="仿宋" w:eastAsia="仿宋"/>
          <w:sz w:val="32"/>
          <w:lang w:val="en-US" w:eastAsia="zh-CN"/>
        </w:rPr>
        <w:t>3、卫生健康</w:t>
      </w:r>
      <w:r>
        <w:rPr>
          <w:rFonts w:hint="eastAsia" w:ascii="仿宋" w:hAnsi="仿宋" w:eastAsia="仿宋"/>
          <w:sz w:val="32"/>
        </w:rPr>
        <w:t>支出年初预算</w:t>
      </w:r>
      <w:r>
        <w:rPr>
          <w:rFonts w:hint="eastAsia" w:ascii="仿宋" w:hAnsi="仿宋" w:eastAsia="仿宋"/>
          <w:sz w:val="32"/>
          <w:lang w:val="en-US" w:eastAsia="zh-CN"/>
        </w:rPr>
        <w:t>6.64</w:t>
      </w:r>
      <w:r>
        <w:rPr>
          <w:rFonts w:hint="eastAsia" w:ascii="仿宋" w:hAnsi="仿宋" w:eastAsia="仿宋"/>
          <w:sz w:val="32"/>
        </w:rPr>
        <w:t>万元，支出决算</w:t>
      </w:r>
      <w:r>
        <w:rPr>
          <w:rFonts w:hint="eastAsia" w:ascii="仿宋" w:hAnsi="仿宋" w:eastAsia="仿宋"/>
          <w:sz w:val="32"/>
          <w:lang w:val="en-US" w:eastAsia="zh-CN"/>
        </w:rPr>
        <w:t>7.29</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rPr>
        <w:t>完成年初预算的</w:t>
      </w:r>
      <w:r>
        <w:rPr>
          <w:rFonts w:hint="eastAsia" w:ascii="仿宋" w:hAnsi="仿宋" w:eastAsia="仿宋"/>
          <w:sz w:val="32"/>
          <w:lang w:val="en-US" w:eastAsia="zh-CN"/>
        </w:rPr>
        <w:t>109.79</w:t>
      </w:r>
      <w:r>
        <w:rPr>
          <w:rFonts w:hint="eastAsia" w:ascii="仿宋" w:hAnsi="仿宋" w:eastAsia="仿宋"/>
          <w:sz w:val="32"/>
        </w:rPr>
        <w:t>%，用于</w:t>
      </w:r>
      <w:r>
        <w:rPr>
          <w:rFonts w:hint="eastAsia" w:ascii="仿宋" w:hAnsi="仿宋" w:eastAsia="仿宋"/>
          <w:sz w:val="32"/>
          <w:lang w:val="en-US" w:eastAsia="zh-CN"/>
        </w:rPr>
        <w:t>人员医疗保险支出</w:t>
      </w:r>
      <w:r>
        <w:rPr>
          <w:rFonts w:hint="eastAsia" w:ascii="仿宋" w:hAnsi="仿宋" w:eastAsia="仿宋"/>
          <w:sz w:val="32"/>
        </w:rPr>
        <w:t>。较202</w:t>
      </w:r>
      <w:r>
        <w:rPr>
          <w:rFonts w:hint="eastAsia" w:ascii="仿宋" w:hAnsi="仿宋" w:eastAsia="仿宋"/>
          <w:sz w:val="32"/>
          <w:lang w:val="en-US" w:eastAsia="zh-CN"/>
        </w:rPr>
        <w:t>1</w:t>
      </w:r>
      <w:r>
        <w:rPr>
          <w:rFonts w:hint="eastAsia" w:ascii="仿宋" w:hAnsi="仿宋" w:eastAsia="仿宋"/>
          <w:sz w:val="32"/>
        </w:rPr>
        <w:t>年决算增加</w:t>
      </w:r>
      <w:r>
        <w:rPr>
          <w:rFonts w:hint="eastAsia" w:ascii="仿宋" w:hAnsi="仿宋" w:eastAsia="仿宋"/>
          <w:sz w:val="32"/>
          <w:lang w:val="en-US" w:eastAsia="zh-CN"/>
        </w:rPr>
        <w:t>1.52</w:t>
      </w:r>
      <w:r>
        <w:rPr>
          <w:rFonts w:hint="eastAsia" w:ascii="仿宋" w:hAnsi="仿宋" w:eastAsia="仿宋"/>
          <w:sz w:val="32"/>
        </w:rPr>
        <w:t>万元，增长</w:t>
      </w:r>
      <w:r>
        <w:rPr>
          <w:rFonts w:hint="eastAsia" w:ascii="仿宋" w:hAnsi="仿宋" w:eastAsia="仿宋"/>
          <w:sz w:val="32"/>
          <w:lang w:val="en-US" w:eastAsia="zh-CN"/>
        </w:rPr>
        <w:t>26.34</w:t>
      </w:r>
      <w:r>
        <w:rPr>
          <w:rFonts w:hint="eastAsia" w:ascii="仿宋" w:hAnsi="仿宋" w:eastAsia="仿宋"/>
          <w:sz w:val="32"/>
        </w:rPr>
        <w:t>%，主要原因</w:t>
      </w:r>
      <w:r>
        <w:rPr>
          <w:rFonts w:hint="eastAsia" w:ascii="仿宋" w:hAnsi="仿宋" w:eastAsia="仿宋"/>
          <w:sz w:val="32"/>
          <w:lang w:val="en-US" w:eastAsia="zh-CN"/>
        </w:rPr>
        <w:t xml:space="preserve">人员变动，医保基数调整 </w:t>
      </w:r>
      <w:r>
        <w:rPr>
          <w:rFonts w:hint="eastAsia" w:ascii="仿宋" w:hAnsi="仿宋" w:eastAsia="仿宋"/>
          <w:sz w:val="32"/>
        </w:rPr>
        <w:t>。</w:t>
      </w:r>
    </w:p>
    <w:p>
      <w:pPr>
        <w:ind w:firstLine="642"/>
        <w:rPr>
          <w:rFonts w:hint="eastAsia" w:ascii="仿宋" w:hAnsi="仿宋" w:eastAsia="仿宋"/>
          <w:sz w:val="32"/>
          <w:lang w:val="en-US" w:eastAsia="zh-CN"/>
        </w:rPr>
      </w:pPr>
      <w:r>
        <w:rPr>
          <w:rFonts w:hint="eastAsia" w:ascii="仿宋" w:hAnsi="仿宋" w:eastAsia="仿宋"/>
          <w:sz w:val="32"/>
          <w:lang w:val="en-US" w:eastAsia="zh-CN"/>
        </w:rPr>
        <w:t>4、住房保障</w:t>
      </w:r>
      <w:r>
        <w:rPr>
          <w:rFonts w:hint="eastAsia" w:ascii="仿宋" w:hAnsi="仿宋" w:eastAsia="仿宋"/>
          <w:sz w:val="32"/>
        </w:rPr>
        <w:t>支出年初预算</w:t>
      </w:r>
      <w:r>
        <w:rPr>
          <w:rFonts w:hint="eastAsia" w:ascii="仿宋" w:hAnsi="仿宋" w:eastAsia="仿宋"/>
          <w:sz w:val="32"/>
          <w:lang w:val="en-US" w:eastAsia="zh-CN"/>
        </w:rPr>
        <w:t>11.29</w:t>
      </w:r>
      <w:r>
        <w:rPr>
          <w:rFonts w:hint="eastAsia" w:ascii="仿宋" w:hAnsi="仿宋" w:eastAsia="仿宋"/>
          <w:sz w:val="32"/>
        </w:rPr>
        <w:t>万元，支出决算</w:t>
      </w:r>
      <w:r>
        <w:rPr>
          <w:rFonts w:hint="eastAsia" w:ascii="仿宋" w:hAnsi="仿宋" w:eastAsia="仿宋"/>
          <w:sz w:val="32"/>
          <w:lang w:val="en-US" w:eastAsia="zh-CN"/>
        </w:rPr>
        <w:t>14.19</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rPr>
        <w:t>完成年初预算的</w:t>
      </w:r>
      <w:r>
        <w:rPr>
          <w:rFonts w:hint="eastAsia" w:ascii="仿宋" w:hAnsi="仿宋" w:eastAsia="仿宋"/>
          <w:sz w:val="32"/>
          <w:lang w:val="en-US" w:eastAsia="zh-CN"/>
        </w:rPr>
        <w:t>125.69</w:t>
      </w:r>
      <w:r>
        <w:rPr>
          <w:rFonts w:hint="eastAsia" w:ascii="仿宋" w:hAnsi="仿宋" w:eastAsia="仿宋"/>
          <w:sz w:val="32"/>
        </w:rPr>
        <w:t>%，用于</w:t>
      </w:r>
      <w:r>
        <w:rPr>
          <w:rFonts w:hint="eastAsia" w:ascii="仿宋" w:hAnsi="仿宋" w:eastAsia="仿宋"/>
          <w:sz w:val="32"/>
          <w:lang w:val="en-US" w:eastAsia="zh-CN"/>
        </w:rPr>
        <w:t>人员住房公积金支出</w:t>
      </w:r>
      <w:r>
        <w:rPr>
          <w:rFonts w:hint="eastAsia" w:ascii="仿宋" w:hAnsi="仿宋" w:eastAsia="仿宋"/>
          <w:sz w:val="32"/>
        </w:rPr>
        <w:t>。较202</w:t>
      </w:r>
      <w:r>
        <w:rPr>
          <w:rFonts w:hint="eastAsia" w:ascii="仿宋" w:hAnsi="仿宋" w:eastAsia="仿宋"/>
          <w:sz w:val="32"/>
          <w:lang w:val="en-US" w:eastAsia="zh-CN"/>
        </w:rPr>
        <w:t>1</w:t>
      </w:r>
      <w:r>
        <w:rPr>
          <w:rFonts w:hint="eastAsia" w:ascii="仿宋" w:hAnsi="仿宋" w:eastAsia="仿宋"/>
          <w:sz w:val="32"/>
        </w:rPr>
        <w:t>年决算增加</w:t>
      </w:r>
      <w:r>
        <w:rPr>
          <w:rFonts w:hint="eastAsia" w:ascii="仿宋" w:hAnsi="仿宋" w:eastAsia="仿宋"/>
          <w:sz w:val="32"/>
          <w:lang w:val="en-US" w:eastAsia="zh-CN"/>
        </w:rPr>
        <w:t>4.7</w:t>
      </w:r>
      <w:r>
        <w:rPr>
          <w:rFonts w:hint="eastAsia" w:ascii="仿宋" w:hAnsi="仿宋" w:eastAsia="仿宋"/>
          <w:sz w:val="32"/>
        </w:rPr>
        <w:t>万元，增长</w:t>
      </w:r>
      <w:r>
        <w:rPr>
          <w:rFonts w:hint="eastAsia" w:ascii="仿宋" w:hAnsi="仿宋" w:eastAsia="仿宋"/>
          <w:sz w:val="32"/>
          <w:lang w:val="en-US" w:eastAsia="zh-CN"/>
        </w:rPr>
        <w:t>49.53</w:t>
      </w:r>
      <w:r>
        <w:rPr>
          <w:rFonts w:hint="eastAsia" w:ascii="仿宋" w:hAnsi="仿宋" w:eastAsia="仿宋"/>
          <w:sz w:val="32"/>
        </w:rPr>
        <w:t>%，主要原因</w:t>
      </w:r>
      <w:r>
        <w:rPr>
          <w:rFonts w:hint="eastAsia" w:ascii="仿宋" w:hAnsi="仿宋" w:eastAsia="仿宋"/>
          <w:sz w:val="32"/>
          <w:lang w:val="en-US" w:eastAsia="zh-CN"/>
        </w:rPr>
        <w:t>人员变动，公积金基数调整。</w:t>
      </w:r>
    </w:p>
    <w:p>
      <w:pPr>
        <w:ind w:firstLine="642"/>
        <w:rPr>
          <w:rFonts w:hint="default"/>
          <w:lang w:val="en-US" w:eastAsia="zh-CN"/>
        </w:rPr>
      </w:pPr>
      <w:r>
        <w:rPr>
          <w:rFonts w:hint="eastAsia" w:ascii="仿宋" w:hAnsi="仿宋" w:eastAsia="仿宋"/>
          <w:sz w:val="32"/>
          <w:lang w:val="en-US" w:eastAsia="zh-CN"/>
        </w:rPr>
        <w:t>5、农林水</w:t>
      </w:r>
      <w:r>
        <w:rPr>
          <w:rFonts w:hint="eastAsia" w:ascii="仿宋" w:hAnsi="仿宋" w:eastAsia="仿宋"/>
          <w:sz w:val="32"/>
        </w:rPr>
        <w:t>年初预算</w:t>
      </w:r>
      <w:r>
        <w:rPr>
          <w:rFonts w:hint="eastAsia" w:ascii="仿宋" w:hAnsi="仿宋" w:eastAsia="仿宋"/>
          <w:sz w:val="32"/>
          <w:lang w:val="en-US" w:eastAsia="zh-CN"/>
        </w:rPr>
        <w:t>0</w:t>
      </w:r>
      <w:r>
        <w:rPr>
          <w:rFonts w:hint="eastAsia" w:ascii="仿宋" w:hAnsi="仿宋" w:eastAsia="仿宋"/>
          <w:sz w:val="32"/>
        </w:rPr>
        <w:t>万元，支出决算</w:t>
      </w:r>
      <w:r>
        <w:rPr>
          <w:rFonts w:hint="eastAsia" w:ascii="仿宋" w:hAnsi="仿宋" w:eastAsia="仿宋"/>
          <w:sz w:val="32"/>
          <w:lang w:val="en-US" w:eastAsia="zh-CN"/>
        </w:rPr>
        <w:t>0</w:t>
      </w:r>
      <w:r>
        <w:rPr>
          <w:rFonts w:hint="eastAsia" w:ascii="仿宋" w:hAnsi="仿宋" w:eastAsia="仿宋"/>
          <w:sz w:val="32"/>
        </w:rPr>
        <w:t>万元。较202</w:t>
      </w:r>
      <w:r>
        <w:rPr>
          <w:rFonts w:hint="eastAsia" w:ascii="仿宋" w:hAnsi="仿宋" w:eastAsia="仿宋"/>
          <w:sz w:val="32"/>
          <w:lang w:val="en-US" w:eastAsia="zh-CN"/>
        </w:rPr>
        <w:t>1</w:t>
      </w:r>
      <w:r>
        <w:rPr>
          <w:rFonts w:hint="eastAsia" w:ascii="仿宋" w:hAnsi="仿宋" w:eastAsia="仿宋"/>
          <w:sz w:val="32"/>
        </w:rPr>
        <w:t>年决算</w:t>
      </w:r>
      <w:r>
        <w:rPr>
          <w:rFonts w:hint="eastAsia" w:ascii="仿宋" w:hAnsi="仿宋" w:eastAsia="仿宋"/>
          <w:sz w:val="32"/>
          <w:lang w:eastAsia="zh-CN"/>
        </w:rPr>
        <w:t>减少</w:t>
      </w:r>
      <w:r>
        <w:rPr>
          <w:rFonts w:hint="eastAsia" w:ascii="仿宋" w:hAnsi="仿宋" w:eastAsia="仿宋"/>
          <w:sz w:val="32"/>
          <w:lang w:val="en-US" w:eastAsia="zh-CN"/>
        </w:rPr>
        <w:t>1.22</w:t>
      </w:r>
      <w:r>
        <w:rPr>
          <w:rFonts w:hint="eastAsia" w:ascii="仿宋" w:hAnsi="仿宋" w:eastAsia="仿宋"/>
          <w:sz w:val="32"/>
        </w:rPr>
        <w:t>万元，</w:t>
      </w:r>
      <w:r>
        <w:rPr>
          <w:rFonts w:hint="eastAsia" w:ascii="仿宋" w:hAnsi="仿宋" w:eastAsia="仿宋"/>
          <w:sz w:val="32"/>
          <w:lang w:eastAsia="zh-CN"/>
        </w:rPr>
        <w:t>下降</w:t>
      </w:r>
      <w:r>
        <w:rPr>
          <w:rFonts w:hint="eastAsia" w:ascii="仿宋" w:hAnsi="仿宋" w:eastAsia="仿宋"/>
          <w:sz w:val="32"/>
          <w:lang w:val="en-US" w:eastAsia="zh-CN"/>
        </w:rPr>
        <w:t>100</w:t>
      </w:r>
      <w:r>
        <w:rPr>
          <w:rFonts w:hint="eastAsia" w:ascii="仿宋" w:hAnsi="仿宋" w:eastAsia="仿宋"/>
          <w:sz w:val="32"/>
        </w:rPr>
        <w:t>%，主要原因</w:t>
      </w:r>
      <w:r>
        <w:rPr>
          <w:rFonts w:hint="eastAsia" w:ascii="仿宋" w:hAnsi="仿宋" w:eastAsia="仿宋"/>
          <w:sz w:val="32"/>
          <w:lang w:eastAsia="zh-CN"/>
        </w:rPr>
        <w:t>本年没有第一书记、驻村工作队补助支出</w:t>
      </w:r>
      <w:r>
        <w:rPr>
          <w:rFonts w:hint="eastAsia" w:ascii="仿宋" w:hAnsi="仿宋" w:eastAsia="仿宋"/>
          <w:sz w:val="32"/>
          <w:lang w:val="en-US" w:eastAsia="zh-CN"/>
        </w:rPr>
        <w:t>。</w:t>
      </w:r>
    </w:p>
    <w:p>
      <w:pPr>
        <w:spacing w:line="580" w:lineRule="exact"/>
        <w:ind w:firstLine="643"/>
        <w:rPr>
          <w:rFonts w:ascii="楷体" w:hAnsi="楷体" w:eastAsia="楷体"/>
        </w:rPr>
      </w:pPr>
      <w:r>
        <w:rPr>
          <w:rFonts w:hint="eastAsia" w:ascii="楷体" w:hAnsi="楷体" w:eastAsia="楷体"/>
          <w:sz w:val="32"/>
        </w:rPr>
        <w:t>六、一般公共预算财政拨款基本支出决算情况说明</w:t>
      </w:r>
    </w:p>
    <w:p>
      <w:pPr>
        <w:spacing w:line="580" w:lineRule="exact"/>
        <w:ind w:firstLine="640"/>
        <w:rPr>
          <w:rFonts w:ascii="仿宋" w:hAnsi="仿宋" w:eastAsia="仿宋"/>
        </w:rPr>
      </w:pPr>
      <w:r>
        <w:rPr>
          <w:rFonts w:hint="eastAsia" w:ascii="仿宋" w:hAnsi="仿宋" w:eastAsia="仿宋"/>
          <w:sz w:val="32"/>
        </w:rPr>
        <w:t>2022年度财政拨款基本支出</w:t>
      </w:r>
      <w:r>
        <w:rPr>
          <w:rFonts w:hint="eastAsia" w:ascii="仿宋" w:hAnsi="仿宋" w:eastAsia="仿宋"/>
          <w:sz w:val="32"/>
          <w:lang w:val="en-US" w:eastAsia="zh-CN"/>
        </w:rPr>
        <w:t>165.99</w:t>
      </w:r>
      <w:r>
        <w:rPr>
          <w:rFonts w:hint="eastAsia" w:ascii="仿宋" w:hAnsi="仿宋" w:eastAsia="仿宋"/>
          <w:sz w:val="32"/>
        </w:rPr>
        <w:t>万元，其中：人员经费</w:t>
      </w:r>
      <w:r>
        <w:rPr>
          <w:rFonts w:hint="eastAsia" w:ascii="仿宋" w:hAnsi="仿宋" w:eastAsia="仿宋"/>
          <w:sz w:val="32"/>
          <w:lang w:val="en-US" w:eastAsia="zh-CN"/>
        </w:rPr>
        <w:t>157.46</w:t>
      </w:r>
      <w:r>
        <w:rPr>
          <w:rFonts w:hint="eastAsia" w:ascii="仿宋" w:hAnsi="仿宋" w:eastAsia="仿宋"/>
          <w:sz w:val="32"/>
        </w:rPr>
        <w:t>万元，主要包括</w:t>
      </w:r>
      <w:r>
        <w:rPr>
          <w:rFonts w:hint="eastAsia" w:ascii="仿宋" w:hAnsi="仿宋" w:eastAsia="仿宋"/>
          <w:sz w:val="32"/>
          <w:lang w:val="en-US" w:eastAsia="zh-CN"/>
        </w:rPr>
        <w:t>工资、保险、公积金支出</w:t>
      </w:r>
      <w:r>
        <w:rPr>
          <w:rFonts w:hint="eastAsia" w:ascii="仿宋" w:hAnsi="仿宋" w:eastAsia="仿宋"/>
          <w:sz w:val="32"/>
        </w:rPr>
        <w:t>；公用经费</w:t>
      </w:r>
      <w:r>
        <w:rPr>
          <w:rFonts w:hint="eastAsia" w:ascii="仿宋" w:hAnsi="仿宋" w:eastAsia="仿宋"/>
          <w:sz w:val="32"/>
          <w:lang w:val="en-US" w:eastAsia="zh-CN"/>
        </w:rPr>
        <w:t>8.53</w:t>
      </w:r>
      <w:r>
        <w:rPr>
          <w:rFonts w:hint="eastAsia" w:ascii="仿宋" w:hAnsi="仿宋" w:eastAsia="仿宋"/>
          <w:sz w:val="32"/>
        </w:rPr>
        <w:t>万元，主要包括</w:t>
      </w:r>
      <w:r>
        <w:rPr>
          <w:rFonts w:hint="eastAsia" w:ascii="仿宋" w:hAnsi="仿宋" w:eastAsia="仿宋"/>
          <w:sz w:val="32"/>
          <w:lang w:eastAsia="zh-CN"/>
        </w:rPr>
        <w:t>工会经费、其他交通费等</w:t>
      </w:r>
      <w:r>
        <w:rPr>
          <w:rFonts w:hint="eastAsia" w:ascii="仿宋" w:hAnsi="仿宋" w:eastAsia="仿宋"/>
          <w:sz w:val="32"/>
        </w:rPr>
        <w:t>。</w:t>
      </w:r>
    </w:p>
    <w:p>
      <w:pPr>
        <w:spacing w:line="580" w:lineRule="exact"/>
        <w:ind w:firstLine="643"/>
        <w:outlineLvl w:val="0"/>
        <w:rPr>
          <w:rFonts w:ascii="楷体" w:hAnsi="楷体" w:eastAsia="楷体"/>
        </w:rPr>
      </w:pPr>
      <w:r>
        <w:rPr>
          <w:rFonts w:hint="eastAsia" w:ascii="楷体" w:hAnsi="楷体" w:eastAsia="楷体"/>
          <w:sz w:val="32"/>
        </w:rPr>
        <w:t>七、一般公共预算财政拨款“三公”经费支出决算情况说明</w:t>
      </w:r>
    </w:p>
    <w:p>
      <w:pPr>
        <w:spacing w:line="580" w:lineRule="exact"/>
        <w:ind w:firstLine="640"/>
        <w:rPr>
          <w:rFonts w:ascii="仿宋" w:hAnsi="仿宋" w:eastAsia="仿宋"/>
        </w:rPr>
      </w:pPr>
      <w:r>
        <w:rPr>
          <w:rFonts w:hint="eastAsia" w:ascii="仿宋" w:hAnsi="仿宋" w:eastAsia="仿宋"/>
          <w:sz w:val="32"/>
        </w:rPr>
        <w:t>（一）“三公”经费财政拨款支出决算总体情况说明</w:t>
      </w:r>
    </w:p>
    <w:p>
      <w:pPr>
        <w:spacing w:line="580" w:lineRule="exact"/>
        <w:ind w:firstLine="640"/>
        <w:rPr>
          <w:rFonts w:hint="eastAsia" w:ascii="仿宋" w:hAnsi="仿宋" w:eastAsia="仿宋"/>
          <w:sz w:val="32"/>
        </w:rPr>
      </w:pPr>
      <w:r>
        <w:rPr>
          <w:rFonts w:hint="eastAsia" w:ascii="仿宋" w:hAnsi="仿宋" w:eastAsia="仿宋"/>
          <w:sz w:val="32"/>
        </w:rPr>
        <w:t>2022年度“三公”经费财政拨款支出预算</w:t>
      </w:r>
      <w:r>
        <w:rPr>
          <w:rFonts w:hint="eastAsia" w:ascii="仿宋" w:hAnsi="仿宋" w:eastAsia="仿宋"/>
          <w:sz w:val="32"/>
          <w:lang w:val="en-US" w:eastAsia="zh-CN"/>
        </w:rPr>
        <w:t>0</w:t>
      </w:r>
      <w:r>
        <w:rPr>
          <w:rFonts w:hint="eastAsia" w:ascii="仿宋" w:hAnsi="仿宋" w:eastAsia="仿宋"/>
          <w:sz w:val="32"/>
        </w:rPr>
        <w:t>万元，支出决算</w:t>
      </w:r>
      <w:r>
        <w:rPr>
          <w:rFonts w:hint="eastAsia" w:ascii="仿宋" w:hAnsi="仿宋" w:eastAsia="仿宋"/>
          <w:sz w:val="32"/>
          <w:lang w:val="en-US" w:eastAsia="zh-CN"/>
        </w:rPr>
        <w:t>0</w:t>
      </w:r>
      <w:r>
        <w:rPr>
          <w:rFonts w:hint="eastAsia" w:ascii="仿宋" w:hAnsi="仿宋" w:eastAsia="仿宋"/>
          <w:sz w:val="32"/>
        </w:rPr>
        <w:t>万元，</w:t>
      </w:r>
      <w:r>
        <w:rPr>
          <w:rFonts w:hint="eastAsia" w:ascii="仿宋" w:hAnsi="仿宋" w:eastAsia="仿宋"/>
          <w:sz w:val="32"/>
          <w:lang w:val="en-US" w:eastAsia="zh-CN"/>
        </w:rPr>
        <w:t>上年度</w:t>
      </w:r>
      <w:r>
        <w:rPr>
          <w:rFonts w:hint="eastAsia" w:ascii="仿宋" w:hAnsi="仿宋" w:eastAsia="仿宋"/>
          <w:sz w:val="32"/>
        </w:rPr>
        <w:t>“三公”经费财政拨款支出预算</w:t>
      </w:r>
      <w:r>
        <w:rPr>
          <w:rFonts w:hint="eastAsia" w:ascii="仿宋" w:hAnsi="仿宋" w:eastAsia="仿宋"/>
          <w:sz w:val="32"/>
          <w:lang w:val="en-US" w:eastAsia="zh-CN"/>
        </w:rPr>
        <w:t>0</w:t>
      </w:r>
      <w:r>
        <w:rPr>
          <w:rFonts w:hint="eastAsia" w:ascii="仿宋" w:hAnsi="仿宋" w:eastAsia="仿宋"/>
          <w:sz w:val="32"/>
        </w:rPr>
        <w:t>万元，支出决算</w:t>
      </w:r>
      <w:r>
        <w:rPr>
          <w:rFonts w:hint="eastAsia" w:ascii="仿宋" w:hAnsi="仿宋" w:eastAsia="仿宋"/>
          <w:sz w:val="32"/>
          <w:lang w:val="en-US" w:eastAsia="zh-CN"/>
        </w:rPr>
        <w:t>0</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rPr>
        <w:t>其中因公出国（境）费支出</w:t>
      </w:r>
      <w:r>
        <w:rPr>
          <w:rFonts w:hint="eastAsia" w:ascii="仿宋" w:hAnsi="仿宋" w:eastAsia="仿宋"/>
          <w:sz w:val="32"/>
          <w:lang w:val="en-US" w:eastAsia="zh-CN"/>
        </w:rPr>
        <w:t>0</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lang w:val="en-US" w:eastAsia="zh-CN"/>
        </w:rPr>
        <w:t>和上年度相同</w:t>
      </w:r>
      <w:r>
        <w:rPr>
          <w:rFonts w:hint="eastAsia" w:ascii="仿宋" w:hAnsi="仿宋" w:eastAsia="仿宋"/>
          <w:sz w:val="32"/>
        </w:rPr>
        <w:t>;公务用车购置费支出</w:t>
      </w:r>
      <w:r>
        <w:rPr>
          <w:rFonts w:hint="eastAsia" w:ascii="仿宋" w:hAnsi="仿宋" w:eastAsia="仿宋"/>
          <w:sz w:val="32"/>
          <w:lang w:val="en-US" w:eastAsia="zh-CN"/>
        </w:rPr>
        <w:t>0</w:t>
      </w:r>
      <w:r>
        <w:rPr>
          <w:rFonts w:hint="eastAsia" w:ascii="仿宋" w:hAnsi="仿宋" w:eastAsia="仿宋"/>
          <w:sz w:val="32"/>
        </w:rPr>
        <w:t>万元，</w:t>
      </w:r>
      <w:r>
        <w:rPr>
          <w:rFonts w:hint="eastAsia" w:ascii="仿宋" w:hAnsi="仿宋" w:eastAsia="仿宋"/>
          <w:sz w:val="32"/>
          <w:lang w:val="en-US" w:eastAsia="zh-CN"/>
        </w:rPr>
        <w:t>和上年度相同</w:t>
      </w:r>
      <w:r>
        <w:rPr>
          <w:rFonts w:hint="eastAsia" w:ascii="仿宋" w:hAnsi="仿宋" w:eastAsia="仿宋"/>
          <w:sz w:val="32"/>
        </w:rPr>
        <w:t>;公务用车运行维护费支出</w:t>
      </w:r>
      <w:r>
        <w:rPr>
          <w:rFonts w:hint="eastAsia" w:ascii="仿宋" w:hAnsi="仿宋" w:eastAsia="仿宋"/>
          <w:sz w:val="32"/>
          <w:lang w:val="en-US" w:eastAsia="zh-CN"/>
        </w:rPr>
        <w:t>0</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lang w:val="en-US" w:eastAsia="zh-CN"/>
        </w:rPr>
        <w:t>和上年度相同</w:t>
      </w:r>
      <w:r>
        <w:rPr>
          <w:rFonts w:hint="eastAsia" w:ascii="仿宋" w:hAnsi="仿宋" w:eastAsia="仿宋"/>
          <w:sz w:val="32"/>
        </w:rPr>
        <w:t>;公务接待费支出</w:t>
      </w:r>
      <w:r>
        <w:rPr>
          <w:rFonts w:hint="eastAsia" w:ascii="仿宋" w:hAnsi="仿宋" w:eastAsia="仿宋"/>
          <w:sz w:val="32"/>
          <w:lang w:val="en-US" w:eastAsia="zh-CN"/>
        </w:rPr>
        <w:t>0</w:t>
      </w:r>
      <w:r>
        <w:rPr>
          <w:rFonts w:hint="eastAsia" w:ascii="仿宋" w:hAnsi="仿宋" w:eastAsia="仿宋"/>
          <w:sz w:val="32"/>
        </w:rPr>
        <w:t>万元，</w:t>
      </w:r>
      <w:r>
        <w:rPr>
          <w:rFonts w:hint="eastAsia" w:ascii="仿宋" w:hAnsi="仿宋" w:eastAsia="仿宋"/>
          <w:sz w:val="32"/>
          <w:lang w:val="en-US" w:eastAsia="zh-CN"/>
        </w:rPr>
        <w:t>和上年度相同</w:t>
      </w:r>
      <w:r>
        <w:rPr>
          <w:rFonts w:hint="eastAsia" w:ascii="仿宋" w:hAnsi="仿宋" w:eastAsia="仿宋"/>
          <w:sz w:val="32"/>
        </w:rPr>
        <w:t>。</w:t>
      </w:r>
    </w:p>
    <w:p>
      <w:pPr>
        <w:spacing w:line="580" w:lineRule="exact"/>
        <w:ind w:firstLine="640"/>
        <w:rPr>
          <w:rFonts w:ascii="仿宋" w:hAnsi="仿宋" w:eastAsia="仿宋"/>
        </w:rPr>
      </w:pPr>
      <w:r>
        <w:rPr>
          <w:rFonts w:hint="eastAsia" w:ascii="仿宋" w:hAnsi="仿宋" w:eastAsia="仿宋"/>
          <w:sz w:val="32"/>
        </w:rPr>
        <w:t>（二）“三公”经费财政拨款支出决算具体情况说明</w:t>
      </w:r>
    </w:p>
    <w:p>
      <w:pPr>
        <w:ind w:left="319" w:leftChars="152" w:firstLine="652" w:firstLineChars="204"/>
        <w:rPr>
          <w:rFonts w:hint="eastAsia" w:ascii="仿宋" w:hAnsi="仿宋" w:eastAsia="仿宋"/>
          <w:sz w:val="32"/>
          <w:lang w:val="en-US" w:eastAsia="zh-CN"/>
        </w:rPr>
      </w:pPr>
      <w:r>
        <w:rPr>
          <w:rFonts w:hint="eastAsia" w:ascii="仿宋" w:hAnsi="仿宋" w:eastAsia="仿宋"/>
          <w:sz w:val="32"/>
        </w:rPr>
        <w:t>1、因公出国境费支出</w:t>
      </w:r>
      <w:r>
        <w:rPr>
          <w:rFonts w:hint="eastAsia" w:ascii="仿宋" w:hAnsi="仿宋" w:eastAsia="仿宋"/>
          <w:sz w:val="32"/>
          <w:lang w:val="en-US" w:eastAsia="zh-CN"/>
        </w:rPr>
        <w:t>0</w:t>
      </w:r>
      <w:r>
        <w:rPr>
          <w:rFonts w:hint="eastAsia" w:ascii="仿宋" w:hAnsi="仿宋" w:eastAsia="仿宋"/>
          <w:sz w:val="32"/>
        </w:rPr>
        <w:t>万元，出国团组共</w:t>
      </w:r>
      <w:r>
        <w:rPr>
          <w:rFonts w:hint="eastAsia" w:ascii="仿宋" w:hAnsi="仿宋" w:eastAsia="仿宋"/>
          <w:sz w:val="32"/>
          <w:lang w:val="en-US" w:eastAsia="zh-CN"/>
        </w:rPr>
        <w:t>0</w:t>
      </w:r>
      <w:r>
        <w:rPr>
          <w:rFonts w:hint="eastAsia" w:ascii="仿宋" w:hAnsi="仿宋" w:eastAsia="仿宋"/>
          <w:sz w:val="32"/>
        </w:rPr>
        <w:t>个，</w:t>
      </w:r>
      <w:r>
        <w:rPr>
          <w:rFonts w:hint="eastAsia" w:ascii="仿宋" w:hAnsi="仿宋" w:eastAsia="仿宋"/>
          <w:sz w:val="32"/>
          <w:lang w:val="en-US" w:eastAsia="zh-CN"/>
        </w:rPr>
        <w:t>0</w:t>
      </w:r>
      <w:r>
        <w:rPr>
          <w:rFonts w:hint="eastAsia" w:ascii="仿宋" w:hAnsi="仿宋" w:eastAsia="仿宋"/>
          <w:sz w:val="32"/>
        </w:rPr>
        <w:t>人次。</w:t>
      </w:r>
      <w:r>
        <w:rPr>
          <w:rFonts w:hint="eastAsia" w:ascii="仿宋" w:hAnsi="仿宋" w:eastAsia="仿宋"/>
          <w:sz w:val="32"/>
          <w:lang w:val="en-US" w:eastAsia="zh-CN"/>
        </w:rPr>
        <w:t xml:space="preserve"> </w:t>
      </w:r>
    </w:p>
    <w:p>
      <w:pPr>
        <w:ind w:left="319" w:leftChars="152" w:firstLine="652" w:firstLineChars="204"/>
        <w:rPr>
          <w:rFonts w:ascii="仿宋" w:hAnsi="仿宋" w:eastAsia="仿宋"/>
        </w:rPr>
      </w:pPr>
      <w:r>
        <w:rPr>
          <w:rFonts w:hint="eastAsia" w:ascii="仿宋" w:hAnsi="仿宋" w:eastAsia="仿宋"/>
          <w:sz w:val="32"/>
        </w:rPr>
        <w:t>2、公务用车购置支出</w:t>
      </w:r>
      <w:r>
        <w:rPr>
          <w:rFonts w:hint="eastAsia" w:ascii="仿宋" w:hAnsi="仿宋" w:eastAsia="仿宋"/>
          <w:sz w:val="32"/>
          <w:lang w:val="en-US" w:eastAsia="zh-CN"/>
        </w:rPr>
        <w:t>0</w:t>
      </w:r>
      <w:r>
        <w:rPr>
          <w:rFonts w:hint="eastAsia" w:ascii="仿宋" w:hAnsi="仿宋" w:eastAsia="仿宋"/>
          <w:sz w:val="32"/>
        </w:rPr>
        <w:t>万元，使用一般公共预算财政拨款共购置公务用车</w:t>
      </w:r>
      <w:r>
        <w:rPr>
          <w:rFonts w:hint="eastAsia" w:ascii="仿宋" w:hAnsi="仿宋" w:eastAsia="仿宋"/>
          <w:sz w:val="32"/>
          <w:lang w:val="en-US" w:eastAsia="zh-CN"/>
        </w:rPr>
        <w:t>0</w:t>
      </w:r>
      <w:r>
        <w:rPr>
          <w:rFonts w:hint="eastAsia" w:ascii="仿宋" w:hAnsi="仿宋" w:eastAsia="仿宋"/>
          <w:sz w:val="32"/>
        </w:rPr>
        <w:t>辆。</w:t>
      </w:r>
    </w:p>
    <w:p>
      <w:pPr>
        <w:ind w:firstLine="640"/>
        <w:rPr>
          <w:rFonts w:hint="eastAsia" w:ascii="仿宋" w:hAnsi="仿宋" w:eastAsia="仿宋"/>
          <w:sz w:val="32"/>
          <w:lang w:eastAsia="zh-CN"/>
        </w:rPr>
      </w:pPr>
      <w:r>
        <w:rPr>
          <w:rFonts w:hint="eastAsia" w:ascii="仿宋" w:hAnsi="仿宋" w:eastAsia="仿宋"/>
          <w:sz w:val="32"/>
        </w:rPr>
        <w:t>3、公务用车运行维护费支出</w:t>
      </w:r>
      <w:r>
        <w:rPr>
          <w:rFonts w:hint="eastAsia" w:ascii="仿宋" w:hAnsi="仿宋" w:eastAsia="仿宋"/>
          <w:sz w:val="32"/>
          <w:lang w:val="en-US" w:eastAsia="zh-CN"/>
        </w:rPr>
        <w:t>0</w:t>
      </w:r>
      <w:r>
        <w:rPr>
          <w:rFonts w:hint="eastAsia" w:ascii="仿宋" w:hAnsi="仿宋" w:eastAsia="仿宋"/>
          <w:sz w:val="32"/>
        </w:rPr>
        <w:t>万元，使用一般公共预算财政拨款负担的公务用车保有量共</w:t>
      </w:r>
      <w:r>
        <w:rPr>
          <w:rFonts w:hint="eastAsia" w:ascii="仿宋" w:hAnsi="仿宋" w:eastAsia="仿宋"/>
          <w:sz w:val="32"/>
          <w:lang w:val="en-US" w:eastAsia="zh-CN"/>
        </w:rPr>
        <w:t>0</w:t>
      </w:r>
      <w:r>
        <w:rPr>
          <w:rFonts w:hint="eastAsia" w:ascii="仿宋" w:hAnsi="仿宋" w:eastAsia="仿宋"/>
          <w:sz w:val="32"/>
        </w:rPr>
        <w:t>辆车</w:t>
      </w:r>
      <w:r>
        <w:rPr>
          <w:rFonts w:hint="eastAsia" w:ascii="仿宋" w:hAnsi="仿宋" w:eastAsia="仿宋"/>
          <w:sz w:val="32"/>
          <w:lang w:eastAsia="zh-CN"/>
        </w:rPr>
        <w:t>。</w:t>
      </w:r>
    </w:p>
    <w:p>
      <w:pPr>
        <w:ind w:firstLine="640"/>
        <w:rPr>
          <w:rFonts w:ascii="华文仿宋" w:hAnsi="华文仿宋" w:eastAsia="华文仿宋"/>
          <w:b/>
          <w:bCs/>
        </w:rPr>
      </w:pPr>
      <w:r>
        <w:rPr>
          <w:rFonts w:hint="eastAsia" w:ascii="仿宋" w:hAnsi="仿宋" w:eastAsia="仿宋"/>
          <w:sz w:val="32"/>
        </w:rPr>
        <w:t>4、公务接待费支出</w:t>
      </w:r>
      <w:r>
        <w:rPr>
          <w:rFonts w:hint="eastAsia" w:ascii="仿宋" w:hAnsi="仿宋" w:eastAsia="仿宋"/>
          <w:sz w:val="32"/>
          <w:lang w:val="en-US" w:eastAsia="zh-CN"/>
        </w:rPr>
        <w:t>0</w:t>
      </w:r>
      <w:r>
        <w:rPr>
          <w:rFonts w:hint="eastAsia" w:ascii="仿宋" w:hAnsi="仿宋" w:eastAsia="仿宋"/>
          <w:sz w:val="32"/>
        </w:rPr>
        <w:t>万元，共接待</w:t>
      </w:r>
      <w:r>
        <w:rPr>
          <w:rFonts w:hint="eastAsia" w:ascii="仿宋" w:hAnsi="仿宋" w:eastAsia="仿宋"/>
          <w:sz w:val="32"/>
          <w:lang w:val="en-US" w:eastAsia="zh-CN"/>
        </w:rPr>
        <w:t>0</w:t>
      </w:r>
      <w:r>
        <w:rPr>
          <w:rFonts w:hint="eastAsia" w:ascii="仿宋" w:hAnsi="仿宋" w:eastAsia="仿宋"/>
          <w:sz w:val="32"/>
        </w:rPr>
        <w:t>批次，</w:t>
      </w:r>
      <w:r>
        <w:rPr>
          <w:rFonts w:hint="eastAsia" w:ascii="仿宋" w:hAnsi="仿宋" w:eastAsia="仿宋"/>
          <w:sz w:val="32"/>
          <w:lang w:val="en-US" w:eastAsia="zh-CN"/>
        </w:rPr>
        <w:t>0</w:t>
      </w:r>
      <w:r>
        <w:rPr>
          <w:rFonts w:hint="eastAsia" w:ascii="仿宋" w:hAnsi="仿宋" w:eastAsia="仿宋"/>
          <w:sz w:val="32"/>
        </w:rPr>
        <w:t>人次</w:t>
      </w:r>
      <w:r>
        <w:rPr>
          <w:rFonts w:hint="eastAsia" w:ascii="仿宋" w:hAnsi="仿宋" w:eastAsia="仿宋"/>
          <w:sz w:val="32"/>
          <w:lang w:eastAsia="zh-CN"/>
        </w:rPr>
        <w:t>。</w:t>
      </w:r>
    </w:p>
    <w:p>
      <w:pPr>
        <w:spacing w:line="580" w:lineRule="exact"/>
        <w:ind w:firstLine="643"/>
        <w:rPr>
          <w:rFonts w:ascii="楷体" w:hAnsi="楷体" w:eastAsia="楷体"/>
        </w:rPr>
      </w:pPr>
      <w:r>
        <w:rPr>
          <w:rFonts w:hint="eastAsia" w:ascii="楷体" w:hAnsi="楷体" w:eastAsia="楷体"/>
          <w:sz w:val="32"/>
        </w:rPr>
        <w:t>八、其他重要事项情况说明</w:t>
      </w:r>
    </w:p>
    <w:p>
      <w:pPr>
        <w:spacing w:line="580" w:lineRule="exact"/>
        <w:ind w:firstLine="643"/>
        <w:outlineLvl w:val="0"/>
        <w:rPr>
          <w:rFonts w:ascii="仿宋" w:hAnsi="仿宋" w:eastAsia="仿宋"/>
        </w:rPr>
      </w:pPr>
      <w:r>
        <w:rPr>
          <w:rFonts w:hint="eastAsia" w:ascii="仿宋" w:hAnsi="仿宋" w:eastAsia="仿宋"/>
          <w:sz w:val="32"/>
        </w:rPr>
        <w:t>（一）机关运行经费支出情况说明</w:t>
      </w:r>
    </w:p>
    <w:p>
      <w:pPr>
        <w:spacing w:line="580" w:lineRule="exact"/>
        <w:ind w:firstLine="640"/>
        <w:rPr>
          <w:rFonts w:hint="eastAsia" w:ascii="仿宋" w:hAnsi="仿宋" w:eastAsia="仿宋"/>
          <w:b/>
          <w:lang w:val="en-US" w:eastAsia="zh-CN"/>
        </w:rPr>
      </w:pPr>
      <w:r>
        <w:rPr>
          <w:rFonts w:hint="eastAsia" w:ascii="仿宋" w:hAnsi="仿宋" w:eastAsia="仿宋"/>
          <w:sz w:val="32"/>
        </w:rPr>
        <w:t>2022年机关运行经费支出</w:t>
      </w:r>
      <w:r>
        <w:rPr>
          <w:rFonts w:hint="eastAsia" w:ascii="仿宋" w:hAnsi="仿宋" w:eastAsia="仿宋"/>
          <w:sz w:val="32"/>
          <w:lang w:val="en-US" w:eastAsia="zh-CN"/>
        </w:rPr>
        <w:t>8.53</w:t>
      </w:r>
      <w:r>
        <w:rPr>
          <w:rFonts w:hint="eastAsia" w:ascii="仿宋" w:hAnsi="仿宋" w:eastAsia="仿宋"/>
          <w:sz w:val="32"/>
        </w:rPr>
        <w:t>万元，比2021年减少</w:t>
      </w:r>
      <w:r>
        <w:rPr>
          <w:rFonts w:hint="eastAsia" w:ascii="仿宋" w:hAnsi="仿宋" w:eastAsia="仿宋"/>
          <w:sz w:val="32"/>
          <w:lang w:val="en-US" w:eastAsia="zh-CN"/>
        </w:rPr>
        <w:t>0.61</w:t>
      </w:r>
      <w:r>
        <w:rPr>
          <w:rFonts w:hint="eastAsia" w:ascii="仿宋" w:hAnsi="仿宋" w:eastAsia="仿宋"/>
          <w:sz w:val="32"/>
        </w:rPr>
        <w:t>万元，降低</w:t>
      </w:r>
      <w:r>
        <w:rPr>
          <w:rFonts w:hint="eastAsia" w:ascii="仿宋" w:hAnsi="仿宋" w:eastAsia="仿宋"/>
          <w:sz w:val="32"/>
          <w:lang w:val="en-US" w:eastAsia="zh-CN"/>
        </w:rPr>
        <w:t>6.67</w:t>
      </w:r>
      <w:r>
        <w:rPr>
          <w:rFonts w:hint="eastAsia" w:ascii="仿宋" w:hAnsi="仿宋" w:eastAsia="仿宋"/>
          <w:sz w:val="32"/>
        </w:rPr>
        <w:t>%。主要原因是：落实过紧日子要求压 减。</w:t>
      </w:r>
      <w:r>
        <w:rPr>
          <w:rFonts w:hint="eastAsia" w:ascii="仿宋" w:hAnsi="仿宋" w:eastAsia="仿宋"/>
          <w:sz w:val="32"/>
          <w:lang w:val="en-US" w:eastAsia="zh-CN"/>
        </w:rPr>
        <w:t xml:space="preserve"> </w:t>
      </w:r>
    </w:p>
    <w:p>
      <w:pPr>
        <w:spacing w:line="580" w:lineRule="exact"/>
        <w:ind w:firstLine="643"/>
        <w:outlineLvl w:val="0"/>
        <w:rPr>
          <w:rFonts w:ascii="仿宋" w:hAnsi="仿宋" w:eastAsia="仿宋"/>
        </w:rPr>
      </w:pPr>
      <w:r>
        <w:rPr>
          <w:rFonts w:hint="eastAsia" w:ascii="仿宋" w:hAnsi="仿宋" w:eastAsia="仿宋"/>
          <w:sz w:val="32"/>
        </w:rPr>
        <w:t>（二）政府采购情况说明</w:t>
      </w:r>
    </w:p>
    <w:p>
      <w:pPr>
        <w:spacing w:line="580" w:lineRule="exact"/>
        <w:ind w:firstLine="640"/>
        <w:rPr>
          <w:rFonts w:hint="eastAsia" w:ascii="仿宋" w:hAnsi="仿宋" w:eastAsia="仿宋"/>
          <w:lang w:val="en-US" w:eastAsia="zh-CN"/>
        </w:rPr>
      </w:pPr>
      <w:r>
        <w:rPr>
          <w:rFonts w:hint="eastAsia" w:ascii="仿宋" w:hAnsi="仿宋" w:eastAsia="仿宋"/>
          <w:sz w:val="32"/>
        </w:rPr>
        <w:t>2022年度政府采购支出总额</w:t>
      </w:r>
      <w:r>
        <w:rPr>
          <w:rFonts w:hint="eastAsia" w:ascii="仿宋" w:hAnsi="仿宋" w:eastAsia="仿宋"/>
          <w:sz w:val="32"/>
          <w:lang w:val="en-US" w:eastAsia="zh-CN"/>
        </w:rPr>
        <w:t>5.70</w:t>
      </w:r>
      <w:r>
        <w:rPr>
          <w:rFonts w:hint="eastAsia" w:ascii="仿宋" w:hAnsi="仿宋" w:eastAsia="仿宋"/>
          <w:sz w:val="32"/>
        </w:rPr>
        <w:t>万元，其中：政府采购货物支出</w:t>
      </w:r>
      <w:r>
        <w:rPr>
          <w:rFonts w:hint="eastAsia" w:ascii="仿宋" w:hAnsi="仿宋" w:eastAsia="仿宋"/>
          <w:sz w:val="32"/>
          <w:lang w:val="en-US" w:eastAsia="zh-CN"/>
        </w:rPr>
        <w:t>0.62</w:t>
      </w:r>
      <w:r>
        <w:rPr>
          <w:rFonts w:hint="eastAsia" w:ascii="仿宋" w:hAnsi="仿宋" w:eastAsia="仿宋"/>
          <w:sz w:val="32"/>
        </w:rPr>
        <w:t>万元、政府采购工程支出</w:t>
      </w:r>
      <w:r>
        <w:rPr>
          <w:rFonts w:hint="eastAsia" w:ascii="仿宋" w:hAnsi="仿宋" w:eastAsia="仿宋"/>
          <w:sz w:val="32"/>
          <w:lang w:val="en-US" w:eastAsia="zh-CN"/>
        </w:rPr>
        <w:t>0</w:t>
      </w:r>
      <w:r>
        <w:rPr>
          <w:rFonts w:hint="eastAsia" w:ascii="仿宋" w:hAnsi="仿宋" w:eastAsia="仿宋"/>
          <w:sz w:val="32"/>
        </w:rPr>
        <w:t>万元、政府采购服务支出</w:t>
      </w:r>
      <w:r>
        <w:rPr>
          <w:rFonts w:hint="eastAsia" w:ascii="仿宋" w:hAnsi="仿宋" w:eastAsia="仿宋"/>
          <w:sz w:val="32"/>
          <w:lang w:val="en-US" w:eastAsia="zh-CN"/>
        </w:rPr>
        <w:t>5.09</w:t>
      </w:r>
      <w:r>
        <w:rPr>
          <w:rFonts w:hint="eastAsia" w:ascii="仿宋" w:hAnsi="仿宋" w:eastAsia="仿宋"/>
          <w:sz w:val="32"/>
        </w:rPr>
        <w:t>万元。政府采购授予中小企业合同金额</w:t>
      </w:r>
      <w:r>
        <w:rPr>
          <w:rFonts w:hint="eastAsia" w:ascii="仿宋" w:hAnsi="仿宋" w:eastAsia="仿宋"/>
          <w:sz w:val="32"/>
          <w:lang w:val="en-US" w:eastAsia="zh-CN"/>
        </w:rPr>
        <w:t>4.05</w:t>
      </w:r>
      <w:r>
        <w:rPr>
          <w:rFonts w:hint="eastAsia" w:ascii="仿宋" w:hAnsi="仿宋" w:eastAsia="仿宋"/>
          <w:sz w:val="32"/>
        </w:rPr>
        <w:t>万元，占政府采购支出总额的</w:t>
      </w:r>
      <w:r>
        <w:rPr>
          <w:rFonts w:hint="eastAsia" w:ascii="仿宋" w:hAnsi="仿宋" w:eastAsia="仿宋"/>
          <w:sz w:val="32"/>
          <w:lang w:val="en-US" w:eastAsia="zh-CN"/>
        </w:rPr>
        <w:t>71.05</w:t>
      </w:r>
      <w:r>
        <w:rPr>
          <w:rFonts w:hint="eastAsia" w:ascii="仿宋" w:hAnsi="仿宋" w:eastAsia="仿宋"/>
          <w:sz w:val="32"/>
        </w:rPr>
        <w:t>%。其中：授予小微企业合同金额</w:t>
      </w:r>
      <w:r>
        <w:rPr>
          <w:rFonts w:hint="eastAsia" w:ascii="仿宋" w:hAnsi="仿宋" w:eastAsia="仿宋"/>
          <w:sz w:val="32"/>
          <w:lang w:val="en-US" w:eastAsia="zh-CN"/>
        </w:rPr>
        <w:t>3.21</w:t>
      </w:r>
      <w:r>
        <w:rPr>
          <w:rFonts w:hint="eastAsia" w:ascii="仿宋" w:hAnsi="仿宋" w:eastAsia="仿宋"/>
          <w:sz w:val="32"/>
        </w:rPr>
        <w:t>万元，占政府采购支出总额的</w:t>
      </w:r>
      <w:r>
        <w:rPr>
          <w:rFonts w:hint="eastAsia" w:ascii="仿宋" w:hAnsi="仿宋" w:eastAsia="仿宋"/>
          <w:sz w:val="32"/>
          <w:lang w:val="en-US" w:eastAsia="zh-CN"/>
        </w:rPr>
        <w:t>56.32</w:t>
      </w:r>
      <w:r>
        <w:rPr>
          <w:rFonts w:hint="eastAsia" w:ascii="仿宋" w:hAnsi="仿宋" w:eastAsia="仿宋"/>
          <w:sz w:val="32"/>
        </w:rPr>
        <w:t>%</w:t>
      </w:r>
      <w:r>
        <w:rPr>
          <w:rFonts w:hint="eastAsia" w:ascii="仿宋" w:hAnsi="仿宋" w:eastAsia="仿宋"/>
          <w:sz w:val="32"/>
          <w:lang w:eastAsia="zh-CN"/>
        </w:rPr>
        <w:t>。</w:t>
      </w:r>
    </w:p>
    <w:p>
      <w:pPr>
        <w:spacing w:line="580" w:lineRule="exact"/>
        <w:ind w:firstLine="515" w:firstLineChars="161"/>
        <w:outlineLvl w:val="0"/>
        <w:rPr>
          <w:rFonts w:ascii="仿宋" w:hAnsi="仿宋" w:eastAsia="仿宋"/>
        </w:rPr>
      </w:pPr>
      <w:r>
        <w:rPr>
          <w:rFonts w:hint="eastAsia" w:ascii="仿宋" w:hAnsi="仿宋" w:eastAsia="仿宋"/>
          <w:sz w:val="32"/>
        </w:rPr>
        <w:t>（三）国有资产占用情况说明</w:t>
      </w:r>
    </w:p>
    <w:p>
      <w:pPr>
        <w:spacing w:line="580" w:lineRule="exact"/>
        <w:ind w:firstLine="640"/>
        <w:rPr>
          <w:rFonts w:ascii="仿宋_GB2312"/>
        </w:rPr>
      </w:pPr>
      <w:r>
        <w:rPr>
          <w:rFonts w:hint="eastAsia" w:ascii="仿宋" w:hAnsi="仿宋" w:eastAsia="仿宋"/>
          <w:sz w:val="32"/>
        </w:rPr>
        <w:t>截至2022年12月31日，本部门共有车辆</w:t>
      </w:r>
      <w:r>
        <w:rPr>
          <w:rFonts w:hint="eastAsia" w:ascii="仿宋" w:hAnsi="仿宋" w:eastAsia="仿宋"/>
          <w:sz w:val="32"/>
          <w:lang w:val="en-US" w:eastAsia="zh-CN"/>
        </w:rPr>
        <w:t>0</w:t>
      </w:r>
      <w:r>
        <w:rPr>
          <w:rFonts w:hint="eastAsia" w:ascii="仿宋" w:hAnsi="仿宋" w:eastAsia="仿宋"/>
          <w:sz w:val="32"/>
        </w:rPr>
        <w:t>辆</w:t>
      </w:r>
      <w:r>
        <w:rPr>
          <w:rFonts w:hint="eastAsia" w:ascii="仿宋" w:hAnsi="仿宋" w:eastAsia="仿宋"/>
          <w:sz w:val="32"/>
          <w:lang w:eastAsia="zh-CN"/>
        </w:rPr>
        <w:t>；</w:t>
      </w:r>
      <w:r>
        <w:rPr>
          <w:rFonts w:hint="eastAsia" w:ascii="仿宋" w:hAnsi="仿宋" w:eastAsia="仿宋"/>
          <w:sz w:val="32"/>
        </w:rPr>
        <w:t>单价50万元（含）以上的通用设备</w:t>
      </w:r>
      <w:r>
        <w:rPr>
          <w:rFonts w:hint="eastAsia" w:ascii="仿宋" w:hAnsi="仿宋" w:eastAsia="仿宋"/>
          <w:sz w:val="32"/>
          <w:lang w:val="en-US" w:eastAsia="zh-CN"/>
        </w:rPr>
        <w:t>0</w:t>
      </w:r>
      <w:r>
        <w:rPr>
          <w:rFonts w:hint="eastAsia" w:ascii="仿宋" w:hAnsi="仿宋" w:eastAsia="仿宋"/>
          <w:sz w:val="32"/>
        </w:rPr>
        <w:t>台（套）</w:t>
      </w:r>
      <w:r>
        <w:rPr>
          <w:rFonts w:hint="eastAsia" w:ascii="仿宋" w:hAnsi="仿宋" w:eastAsia="仿宋"/>
          <w:sz w:val="32"/>
          <w:lang w:eastAsia="zh-CN"/>
        </w:rPr>
        <w:t>；</w:t>
      </w:r>
      <w:r>
        <w:rPr>
          <w:rFonts w:hint="eastAsia" w:ascii="仿宋" w:hAnsi="仿宋" w:eastAsia="仿宋"/>
          <w:sz w:val="32"/>
        </w:rPr>
        <w:t>单价100万元（含）以上专用设备</w:t>
      </w:r>
      <w:r>
        <w:rPr>
          <w:rFonts w:hint="eastAsia" w:ascii="仿宋" w:hAnsi="仿宋" w:eastAsia="仿宋"/>
          <w:sz w:val="32"/>
          <w:lang w:val="en-US" w:eastAsia="zh-CN"/>
        </w:rPr>
        <w:t>0</w:t>
      </w:r>
      <w:r>
        <w:rPr>
          <w:rFonts w:hint="eastAsia" w:ascii="仿宋" w:hAnsi="仿宋" w:eastAsia="仿宋"/>
          <w:sz w:val="32"/>
        </w:rPr>
        <w:t>台（套）。</w:t>
      </w:r>
    </w:p>
    <w:p>
      <w:pPr>
        <w:spacing w:line="580" w:lineRule="exact"/>
        <w:ind w:firstLine="515" w:firstLineChars="161"/>
        <w:outlineLvl w:val="0"/>
        <w:rPr>
          <w:rFonts w:ascii="仿宋" w:hAnsi="仿宋" w:eastAsia="仿宋"/>
        </w:rPr>
      </w:pPr>
      <w:r>
        <w:rPr>
          <w:rFonts w:hint="eastAsia" w:ascii="仿宋" w:hAnsi="仿宋" w:eastAsia="仿宋"/>
          <w:sz w:val="32"/>
        </w:rPr>
        <w:t>（四）预算绩效情况说明</w:t>
      </w:r>
    </w:p>
    <w:p>
      <w:pPr>
        <w:spacing w:line="580" w:lineRule="exact"/>
        <w:ind w:firstLine="640" w:firstLineChars="200"/>
        <w:outlineLvl w:val="0"/>
        <w:rPr>
          <w:rFonts w:ascii="仿宋_GB2312"/>
          <w:sz w:val="32"/>
        </w:rPr>
      </w:pPr>
      <w:r>
        <w:rPr>
          <w:rFonts w:hint="eastAsia" w:ascii="仿宋" w:hAnsi="仿宋" w:eastAsia="仿宋"/>
          <w:sz w:val="32"/>
        </w:rPr>
        <w:t>根据预算绩效管理要求，我部门组织对2022年度部门预算项目支出中其他运转类项目和特定目标类项目全面开展绩效自评。其中，一级项目</w:t>
      </w:r>
      <w:r>
        <w:rPr>
          <w:rFonts w:hint="eastAsia" w:ascii="仿宋" w:hAnsi="仿宋" w:eastAsia="仿宋"/>
          <w:sz w:val="32"/>
          <w:lang w:val="en-US" w:eastAsia="zh-CN"/>
        </w:rPr>
        <w:t>0</w:t>
      </w:r>
      <w:r>
        <w:rPr>
          <w:rFonts w:hint="eastAsia" w:ascii="仿宋" w:hAnsi="仿宋" w:eastAsia="仿宋"/>
          <w:sz w:val="32"/>
        </w:rPr>
        <w:t>个，二级项目</w:t>
      </w:r>
      <w:r>
        <w:rPr>
          <w:rFonts w:hint="eastAsia" w:ascii="仿宋" w:hAnsi="仿宋" w:eastAsia="仿宋"/>
          <w:sz w:val="32"/>
          <w:lang w:val="en-US" w:eastAsia="zh-CN"/>
        </w:rPr>
        <w:t>2</w:t>
      </w:r>
      <w:r>
        <w:rPr>
          <w:rFonts w:hint="eastAsia" w:ascii="仿宋" w:hAnsi="仿宋" w:eastAsia="仿宋"/>
          <w:sz w:val="32"/>
        </w:rPr>
        <w:t>个，共涉及资金</w:t>
      </w:r>
      <w:r>
        <w:rPr>
          <w:rFonts w:hint="eastAsia" w:ascii="仿宋" w:hAnsi="仿宋" w:eastAsia="仿宋"/>
          <w:sz w:val="32"/>
          <w:lang w:val="en-US" w:eastAsia="zh-CN"/>
        </w:rPr>
        <w:t>11.8</w:t>
      </w:r>
      <w:r>
        <w:rPr>
          <w:rFonts w:hint="eastAsia" w:ascii="仿宋" w:hAnsi="仿宋" w:eastAsia="仿宋"/>
          <w:sz w:val="32"/>
        </w:rPr>
        <w:t>万元，占一般公共预算项目支出总额的</w:t>
      </w:r>
      <w:r>
        <w:rPr>
          <w:rFonts w:hint="eastAsia" w:ascii="仿宋" w:hAnsi="仿宋" w:eastAsia="仿宋"/>
          <w:sz w:val="32"/>
          <w:lang w:val="en-US" w:eastAsia="zh-CN"/>
        </w:rPr>
        <w:t>100</w:t>
      </w:r>
      <w:r>
        <w:rPr>
          <w:rFonts w:hint="eastAsia" w:ascii="仿宋" w:hAnsi="仿宋" w:eastAsia="仿宋"/>
          <w:sz w:val="32"/>
        </w:rPr>
        <w:t>%。</w:t>
      </w:r>
      <w:r>
        <w:rPr>
          <w:rFonts w:hint="eastAsia" w:ascii="仿宋" w:hAnsi="仿宋" w:eastAsia="仿宋"/>
          <w:sz w:val="32"/>
          <w:lang w:val="en-US" w:eastAsia="zh-CN"/>
        </w:rPr>
        <w:t xml:space="preserve"> </w:t>
      </w:r>
    </w:p>
    <w:p>
      <w:pPr>
        <w:ind w:firstLine="640" w:firstLineChars="200"/>
        <w:rPr>
          <w:rFonts w:ascii="黑体" w:hAnsi="黑体" w:eastAsia="黑体" w:cs="宋体"/>
          <w:sz w:val="32"/>
          <w:szCs w:val="32"/>
        </w:rPr>
      </w:pPr>
      <w:r>
        <w:rPr>
          <w:rFonts w:hint="eastAsia" w:ascii="黑体" w:hAnsi="黑体" w:eastAsia="黑体" w:cs="宋体"/>
          <w:sz w:val="32"/>
          <w:szCs w:val="32"/>
        </w:rPr>
        <w:t>第四部分</w:t>
      </w:r>
      <w:r>
        <w:rPr>
          <w:rFonts w:ascii="黑体" w:hAnsi="黑体" w:eastAsia="黑体" w:cs="宋体"/>
          <w:sz w:val="32"/>
          <w:szCs w:val="32"/>
        </w:rPr>
        <w:t xml:space="preserve">  </w:t>
      </w:r>
      <w:r>
        <w:rPr>
          <w:rFonts w:hint="eastAsia" w:ascii="黑体" w:hAnsi="黑体" w:eastAsia="黑体" w:cs="宋体"/>
          <w:sz w:val="32"/>
          <w:szCs w:val="32"/>
        </w:rPr>
        <w:t>名词解释</w:t>
      </w:r>
    </w:p>
    <w:p>
      <w:pPr>
        <w:spacing w:line="580" w:lineRule="exact"/>
        <w:ind w:firstLine="640"/>
        <w:rPr>
          <w:rFonts w:ascii="仿宋" w:hAnsi="仿宋" w:eastAsia="仿宋"/>
        </w:rPr>
      </w:pPr>
      <w:r>
        <w:rPr>
          <w:rFonts w:hint="eastAsia" w:ascii="仿宋" w:hAnsi="仿宋" w:eastAsia="仿宋"/>
          <w:sz w:val="32"/>
        </w:rPr>
        <w:t>部门应当按照部门预算管理要求，对本部门涉及的专业名词进行解释。（以下模板仅供参考，以单位实际为准）</w:t>
      </w:r>
    </w:p>
    <w:p>
      <w:pPr>
        <w:spacing w:line="580" w:lineRule="exact"/>
        <w:ind w:firstLine="630" w:firstLineChars="196"/>
        <w:rPr>
          <w:rFonts w:ascii="仿宋" w:hAnsi="仿宋" w:eastAsia="仿宋"/>
        </w:rPr>
      </w:pPr>
      <w:r>
        <w:rPr>
          <w:rFonts w:hint="eastAsia" w:ascii="仿宋" w:hAnsi="仿宋" w:eastAsia="仿宋"/>
          <w:b/>
          <w:sz w:val="32"/>
        </w:rPr>
        <w:t>财政拨款收入：</w:t>
      </w:r>
      <w:r>
        <w:rPr>
          <w:rFonts w:hint="eastAsia" w:ascii="仿宋" w:hAnsi="仿宋" w:eastAsia="仿宋"/>
          <w:sz w:val="32"/>
        </w:rPr>
        <w:t>指单位从同级财政部门取得的财政预算资金。</w:t>
      </w:r>
    </w:p>
    <w:p>
      <w:pPr>
        <w:spacing w:line="580" w:lineRule="exact"/>
        <w:ind w:firstLine="630" w:firstLineChars="196"/>
        <w:rPr>
          <w:rFonts w:ascii="仿宋" w:hAnsi="仿宋" w:eastAsia="仿宋"/>
        </w:rPr>
      </w:pPr>
      <w:r>
        <w:rPr>
          <w:rFonts w:hint="eastAsia" w:ascii="仿宋" w:hAnsi="仿宋" w:eastAsia="仿宋"/>
          <w:b/>
          <w:sz w:val="32"/>
        </w:rPr>
        <w:t>事业收入：</w:t>
      </w:r>
      <w:r>
        <w:rPr>
          <w:rFonts w:hint="eastAsia" w:ascii="仿宋" w:hAnsi="仿宋" w:eastAsia="仿宋"/>
          <w:sz w:val="32"/>
        </w:rPr>
        <w:t>指事业单位开展专业业务活动及辅助活动取得的收入。</w:t>
      </w:r>
    </w:p>
    <w:p>
      <w:pPr>
        <w:spacing w:line="580" w:lineRule="exact"/>
        <w:ind w:firstLine="643" w:firstLineChars="200"/>
        <w:rPr>
          <w:rFonts w:ascii="仿宋" w:hAnsi="仿宋" w:eastAsia="仿宋"/>
        </w:rPr>
      </w:pPr>
      <w:r>
        <w:rPr>
          <w:rFonts w:hint="eastAsia" w:ascii="仿宋" w:hAnsi="仿宋" w:eastAsia="仿宋"/>
          <w:b/>
          <w:sz w:val="32"/>
        </w:rPr>
        <w:t>经营收入：</w:t>
      </w:r>
      <w:r>
        <w:rPr>
          <w:rFonts w:hint="eastAsia" w:ascii="仿宋" w:hAnsi="仿宋" w:eastAsia="仿宋"/>
          <w:sz w:val="32"/>
        </w:rPr>
        <w:t>指事业单位在专业业务活动及其辅助活动之外开展非独立核算经营活动取得的收入。</w:t>
      </w:r>
    </w:p>
    <w:p>
      <w:pPr>
        <w:spacing w:line="580" w:lineRule="exact"/>
        <w:ind w:firstLine="643" w:firstLineChars="200"/>
        <w:rPr>
          <w:rFonts w:ascii="仿宋" w:hAnsi="仿宋" w:eastAsia="仿宋"/>
        </w:rPr>
      </w:pPr>
      <w:r>
        <w:rPr>
          <w:rFonts w:hint="eastAsia" w:ascii="仿宋" w:hAnsi="仿宋" w:eastAsia="仿宋"/>
          <w:b/>
          <w:sz w:val="32"/>
        </w:rPr>
        <w:t>其他收入：</w:t>
      </w:r>
      <w:r>
        <w:rPr>
          <w:rFonts w:hint="eastAsia" w:ascii="仿宋" w:hAnsi="仿宋" w:eastAsia="仿宋"/>
          <w:sz w:val="32"/>
        </w:rPr>
        <w:t>指单位取得的除上述收入以外的各项收入。主要是事业单位固定资产出租收入、存款利息收入等。</w:t>
      </w:r>
    </w:p>
    <w:p>
      <w:pPr>
        <w:spacing w:line="580" w:lineRule="exact"/>
        <w:ind w:firstLine="643" w:firstLineChars="200"/>
        <w:rPr>
          <w:rFonts w:ascii="仿宋" w:hAnsi="仿宋" w:eastAsia="仿宋"/>
        </w:rPr>
      </w:pPr>
      <w:r>
        <w:rPr>
          <w:rFonts w:hint="eastAsia" w:ascii="仿宋" w:hAnsi="仿宋" w:eastAsia="仿宋"/>
          <w:b/>
          <w:sz w:val="32"/>
        </w:rPr>
        <w:t>使用非财政拨款结余：</w:t>
      </w:r>
      <w:r>
        <w:rPr>
          <w:rFonts w:hint="eastAsia" w:ascii="仿宋" w:hAnsi="仿宋" w:eastAsia="仿宋"/>
          <w:sz w:val="32"/>
        </w:rPr>
        <w:t>指事业单位使用以前年度积累的非财政拨款结余弥补当年收支差额的金额。</w:t>
      </w:r>
    </w:p>
    <w:p>
      <w:pPr>
        <w:spacing w:line="580" w:lineRule="exact"/>
        <w:ind w:firstLine="643" w:firstLineChars="200"/>
        <w:rPr>
          <w:rFonts w:ascii="仿宋" w:hAnsi="仿宋" w:eastAsia="仿宋"/>
        </w:rPr>
      </w:pPr>
      <w:r>
        <w:rPr>
          <w:rFonts w:hint="eastAsia" w:ascii="仿宋" w:hAnsi="仿宋" w:eastAsia="仿宋"/>
          <w:b/>
          <w:sz w:val="32"/>
        </w:rPr>
        <w:t>年初结转和结余：</w:t>
      </w:r>
      <w:r>
        <w:rPr>
          <w:rFonts w:hint="eastAsia" w:ascii="仿宋" w:hAnsi="仿宋" w:eastAsia="仿宋"/>
          <w:sz w:val="32"/>
        </w:rPr>
        <w:t>指单位以前年度尚未完成、结转到本年仍按原规定用途继续使用的资金，或项目已完成等产生的结余资金。</w:t>
      </w:r>
    </w:p>
    <w:p>
      <w:pPr>
        <w:spacing w:line="580" w:lineRule="exact"/>
        <w:ind w:firstLine="643" w:firstLineChars="200"/>
        <w:rPr>
          <w:rFonts w:ascii="仿宋" w:hAnsi="仿宋" w:eastAsia="仿宋"/>
        </w:rPr>
      </w:pPr>
      <w:r>
        <w:rPr>
          <w:rFonts w:hint="eastAsia" w:ascii="仿宋" w:hAnsi="仿宋" w:eastAsia="仿宋"/>
          <w:b/>
          <w:sz w:val="32"/>
        </w:rPr>
        <w:t>结余分配：</w:t>
      </w:r>
      <w:r>
        <w:rPr>
          <w:rFonts w:hint="eastAsia" w:ascii="仿宋" w:hAnsi="仿宋" w:eastAsia="仿宋"/>
          <w:sz w:val="32"/>
        </w:rPr>
        <w:t>指事业单位按照会计制度规定缴纳的所得税、提取的专用结余以及转入非财政拨款结余的金额等。</w:t>
      </w:r>
    </w:p>
    <w:p>
      <w:pPr>
        <w:spacing w:line="580" w:lineRule="exact"/>
        <w:ind w:firstLine="640" w:firstLineChars="200"/>
        <w:rPr>
          <w:rFonts w:ascii="仿宋" w:hAnsi="仿宋" w:eastAsia="仿宋"/>
        </w:rPr>
      </w:pPr>
      <w:r>
        <w:rPr>
          <w:rFonts w:hint="eastAsia" w:ascii="仿宋" w:hAnsi="仿宋" w:eastAsia="仿宋"/>
          <w:sz w:val="32"/>
        </w:rPr>
        <w:t>年末结转和结余：指单位按有关规定结转到下年或以后年度继续使用的资金，或项目已完成等产生的结余资金。</w:t>
      </w:r>
    </w:p>
    <w:p>
      <w:pPr>
        <w:spacing w:line="580" w:lineRule="exact"/>
        <w:ind w:firstLine="643" w:firstLineChars="200"/>
        <w:rPr>
          <w:rFonts w:ascii="仿宋" w:hAnsi="仿宋" w:eastAsia="仿宋"/>
          <w:b/>
        </w:rPr>
      </w:pPr>
      <w:r>
        <w:rPr>
          <w:rFonts w:hint="eastAsia" w:ascii="仿宋" w:hAnsi="仿宋" w:eastAsia="仿宋"/>
          <w:b/>
          <w:sz w:val="32"/>
        </w:rPr>
        <w:t>基本支出：</w:t>
      </w:r>
      <w:r>
        <w:rPr>
          <w:rFonts w:hint="eastAsia" w:ascii="仿宋" w:hAnsi="仿宋" w:eastAsia="仿宋"/>
          <w:sz w:val="32"/>
        </w:rPr>
        <w:t>指为保障机构正常运转、完成日常工作任务而发生的人员支出和公用支出。</w:t>
      </w:r>
    </w:p>
    <w:p>
      <w:pPr>
        <w:autoSpaceDE w:val="0"/>
        <w:autoSpaceDN w:val="0"/>
        <w:adjustRightInd w:val="0"/>
        <w:ind w:firstLine="643" w:firstLineChars="200"/>
        <w:rPr>
          <w:rFonts w:ascii="仿宋" w:hAnsi="仿宋" w:eastAsia="仿宋"/>
        </w:rPr>
      </w:pPr>
      <w:r>
        <w:rPr>
          <w:rFonts w:hint="eastAsia" w:ascii="仿宋" w:hAnsi="仿宋" w:eastAsia="仿宋"/>
          <w:b/>
          <w:sz w:val="32"/>
        </w:rPr>
        <w:t>项目支出：</w:t>
      </w:r>
      <w:r>
        <w:rPr>
          <w:rFonts w:hint="eastAsia" w:ascii="仿宋" w:hAnsi="仿宋" w:eastAsia="仿宋"/>
          <w:sz w:val="32"/>
        </w:rPr>
        <w:t>指在基本支出之外为完成特定行政任务和事业发展目标所发生的支出。</w:t>
      </w:r>
    </w:p>
    <w:p>
      <w:pPr>
        <w:autoSpaceDE w:val="0"/>
        <w:autoSpaceDN w:val="0"/>
        <w:adjustRightInd w:val="0"/>
        <w:ind w:firstLine="643" w:firstLineChars="200"/>
        <w:rPr>
          <w:rFonts w:ascii="仿宋" w:hAnsi="仿宋" w:eastAsia="仿宋"/>
        </w:rPr>
      </w:pPr>
      <w:r>
        <w:rPr>
          <w:rFonts w:hint="eastAsia" w:ascii="仿宋" w:hAnsi="仿宋" w:eastAsia="仿宋"/>
          <w:b/>
          <w:sz w:val="32"/>
        </w:rPr>
        <w:t>“三公”经费：</w:t>
      </w:r>
      <w:r>
        <w:rPr>
          <w:rFonts w:hint="eastAsia" w:ascii="仿宋" w:hAnsi="仿宋" w:eastAsia="仿宋"/>
          <w:sz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3" w:firstLineChars="200"/>
        <w:rPr>
          <w:rFonts w:ascii="仿宋_GB2312"/>
        </w:rPr>
      </w:pPr>
      <w:r>
        <w:rPr>
          <w:rFonts w:hint="eastAsia" w:ascii="仿宋" w:hAnsi="仿宋" w:eastAsia="仿宋"/>
          <w:b/>
          <w:sz w:val="32"/>
        </w:rPr>
        <w:t>机关运行经费：</w:t>
      </w:r>
      <w:r>
        <w:rPr>
          <w:rFonts w:hint="eastAsia" w:ascii="仿宋" w:hAnsi="仿宋" w:eastAsia="仿宋"/>
          <w:sz w:val="32"/>
        </w:rPr>
        <w:t>指行政单位和参照公务员法管理的事业单位使用一般公共预算安排的基本支出中的日常公用经费支出。</w:t>
      </w:r>
    </w:p>
    <w:p>
      <w:pPr>
        <w:ind w:firstLine="640" w:firstLineChars="200"/>
        <w:rPr>
          <w:rFonts w:ascii="宋体" w:hAnsi="宋体" w:cs="宋体"/>
          <w:sz w:val="32"/>
          <w:szCs w:val="32"/>
        </w:rPr>
      </w:pPr>
    </w:p>
    <w:p>
      <w:pPr>
        <w:ind w:firstLine="640" w:firstLineChars="200"/>
        <w:rPr>
          <w:rFonts w:ascii="宋体" w:cs="宋体"/>
          <w:sz w:val="32"/>
          <w:szCs w:val="32"/>
        </w:rPr>
      </w:pPr>
      <w:r>
        <w:rPr>
          <w:rFonts w:ascii="宋体" w:hAnsi="宋体" w:cs="宋体"/>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I3ZmI0YmVlOGE2MGMxMDg3MzFlZmQ2NDQ0MjYzOTgifQ=="/>
  </w:docVars>
  <w:rsids>
    <w:rsidRoot w:val="48E87EB6"/>
    <w:rsid w:val="0001019D"/>
    <w:rsid w:val="0001526A"/>
    <w:rsid w:val="00095ABA"/>
    <w:rsid w:val="000C5D08"/>
    <w:rsid w:val="0011026C"/>
    <w:rsid w:val="00121209"/>
    <w:rsid w:val="00133406"/>
    <w:rsid w:val="00134A69"/>
    <w:rsid w:val="001572B1"/>
    <w:rsid w:val="001C0185"/>
    <w:rsid w:val="001C1F29"/>
    <w:rsid w:val="001C6D6E"/>
    <w:rsid w:val="001E0982"/>
    <w:rsid w:val="00234694"/>
    <w:rsid w:val="002A78F3"/>
    <w:rsid w:val="002E6391"/>
    <w:rsid w:val="003343CB"/>
    <w:rsid w:val="00342907"/>
    <w:rsid w:val="00356142"/>
    <w:rsid w:val="004641B5"/>
    <w:rsid w:val="00471C81"/>
    <w:rsid w:val="00481790"/>
    <w:rsid w:val="004D2F67"/>
    <w:rsid w:val="0053567B"/>
    <w:rsid w:val="00543803"/>
    <w:rsid w:val="005758D0"/>
    <w:rsid w:val="005A41BF"/>
    <w:rsid w:val="005C5682"/>
    <w:rsid w:val="005D6883"/>
    <w:rsid w:val="005E1B8D"/>
    <w:rsid w:val="005F199C"/>
    <w:rsid w:val="005F2480"/>
    <w:rsid w:val="00663897"/>
    <w:rsid w:val="00664E4B"/>
    <w:rsid w:val="00696E76"/>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600A2"/>
    <w:rsid w:val="009A7E7B"/>
    <w:rsid w:val="009B6471"/>
    <w:rsid w:val="009F066F"/>
    <w:rsid w:val="00A42F2A"/>
    <w:rsid w:val="00A61D97"/>
    <w:rsid w:val="00A72C12"/>
    <w:rsid w:val="00B47C9B"/>
    <w:rsid w:val="00B557D1"/>
    <w:rsid w:val="00B57349"/>
    <w:rsid w:val="00B84096"/>
    <w:rsid w:val="00B97C67"/>
    <w:rsid w:val="00BA476A"/>
    <w:rsid w:val="00C52450"/>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5093"/>
    <w:rsid w:val="00F63D19"/>
    <w:rsid w:val="00F843C4"/>
    <w:rsid w:val="08D43205"/>
    <w:rsid w:val="0B4264C9"/>
    <w:rsid w:val="0C5A5250"/>
    <w:rsid w:val="0D8905A6"/>
    <w:rsid w:val="10C94204"/>
    <w:rsid w:val="11F23166"/>
    <w:rsid w:val="1253360C"/>
    <w:rsid w:val="1D81661C"/>
    <w:rsid w:val="200F101E"/>
    <w:rsid w:val="23BC7733"/>
    <w:rsid w:val="2A0B25D2"/>
    <w:rsid w:val="32E476B3"/>
    <w:rsid w:val="395E2659"/>
    <w:rsid w:val="3A4864D9"/>
    <w:rsid w:val="44B40547"/>
    <w:rsid w:val="470B29CE"/>
    <w:rsid w:val="48E87EB6"/>
    <w:rsid w:val="4A4B5449"/>
    <w:rsid w:val="4C062167"/>
    <w:rsid w:val="4DB52955"/>
    <w:rsid w:val="4EB566EB"/>
    <w:rsid w:val="50521A9A"/>
    <w:rsid w:val="51B93D39"/>
    <w:rsid w:val="57630C03"/>
    <w:rsid w:val="5BF41CDC"/>
    <w:rsid w:val="722B6DC4"/>
    <w:rsid w:val="78B31A2F"/>
    <w:rsid w:val="7CAF3B01"/>
    <w:rsid w:val="7CCB4BA7"/>
    <w:rsid w:val="7E9A50CB"/>
    <w:rsid w:val="7FE97C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0"/>
    </w:rPr>
  </w:style>
  <w:style w:type="character" w:styleId="8">
    <w:name w:val="Strong"/>
    <w:basedOn w:val="7"/>
    <w:qFormat/>
    <w:uiPriority w:val="99"/>
    <w:rPr>
      <w:rFonts w:cs="Times New Roman"/>
      <w:b/>
    </w:rPr>
  </w:style>
  <w:style w:type="character" w:customStyle="1" w:styleId="9">
    <w:name w:val="页眉 Char"/>
    <w:basedOn w:val="7"/>
    <w:link w:val="4"/>
    <w:qFormat/>
    <w:locked/>
    <w:uiPriority w:val="99"/>
    <w:rPr>
      <w:rFonts w:ascii="Calibri" w:hAnsi="Calibri" w:eastAsia="宋体" w:cs="Times New Roman"/>
      <w:kern w:val="2"/>
      <w:sz w:val="18"/>
      <w:szCs w:val="18"/>
    </w:rPr>
  </w:style>
  <w:style w:type="character" w:customStyle="1" w:styleId="10">
    <w:name w:val="页脚 Char"/>
    <w:basedOn w:val="7"/>
    <w:link w:val="3"/>
    <w:qFormat/>
    <w:locked/>
    <w:uiPriority w:val="99"/>
    <w:rPr>
      <w:rFonts w:ascii="Calibri" w:hAnsi="Calibri" w:eastAsia="宋体" w:cs="Times New Roman"/>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4571</Words>
  <Characters>5019</Characters>
  <Lines>32</Lines>
  <Paragraphs>9</Paragraphs>
  <TotalTime>94</TotalTime>
  <ScaleCrop>false</ScaleCrop>
  <LinksUpToDate>false</LinksUpToDate>
  <CharactersWithSpaces>5055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2022-07-21T01:40:00Z</dcterms:created>
  <dc:creator>亚亚</dc:creator>
  <cp:lastModifiedBy>Administrator</cp:lastModifiedBy>
  <cp:lastPrinted>2023-07-25T02:37:45Z</cp:lastPrinted>
  <dcterms:modified xsi:type="dcterms:W3CDTF">2023-07-25T02:40:03Z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90B00A0F4F1C4B51ABE1CE8398C6384F_12</vt:lpwstr>
  </property>
</Properties>
</file>